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5D3D" w:rsidRDefault="00447159" w:rsidP="00447159">
      <w:pPr>
        <w:spacing w:after="0" w:line="240" w:lineRule="auto"/>
        <w:ind w:left="-709"/>
        <w:rPr>
          <w:rFonts w:ascii="Arial Narrow" w:hAnsi="Arial Narrow"/>
          <w:sz w:val="20"/>
          <w:szCs w:val="20"/>
          <w:lang w:eastAsia="fr-FR"/>
        </w:rPr>
      </w:pPr>
      <w:r>
        <w:rPr>
          <w:noProof/>
          <w:sz w:val="20"/>
          <w:lang w:eastAsia="fr-FR"/>
        </w:rPr>
        <mc:AlternateContent>
          <mc:Choice Requires="wps">
            <w:drawing>
              <wp:inline distT="0" distB="0" distL="0" distR="0" wp14:anchorId="36D6327E" wp14:editId="525BCF5C">
                <wp:extent cx="7058025" cy="504825"/>
                <wp:effectExtent l="0" t="0" r="28575" b="28575"/>
                <wp:docPr id="204"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8025" cy="504825"/>
                        </a:xfrm>
                        <a:prstGeom prst="rect">
                          <a:avLst/>
                        </a:prstGeom>
                        <a:solidFill>
                          <a:srgbClr val="9FC9EB"/>
                        </a:solidFill>
                        <a:ln w="6096">
                          <a:solidFill>
                            <a:srgbClr val="231F20"/>
                          </a:solidFill>
                          <a:prstDash val="solid"/>
                          <a:miter lim="800000"/>
                          <a:headEnd/>
                          <a:tailEnd/>
                        </a:ln>
                      </wps:spPr>
                      <wps:txbx>
                        <w:txbxContent>
                          <w:p w:rsidR="00EF3C11" w:rsidRDefault="00EF3C11" w:rsidP="00447159">
                            <w:pPr>
                              <w:spacing w:line="233" w:lineRule="exact"/>
                              <w:ind w:left="2" w:right="-15"/>
                              <w:rPr>
                                <w:b/>
                                <w:color w:val="231F20"/>
                                <w:spacing w:val="3"/>
                                <w:sz w:val="24"/>
                              </w:rPr>
                            </w:pPr>
                            <w:r>
                              <w:rPr>
                                <w:b/>
                                <w:color w:val="231F20"/>
                                <w:spacing w:val="3"/>
                                <w:sz w:val="24"/>
                              </w:rPr>
                              <w:t xml:space="preserve">               </w:t>
                            </w:r>
                          </w:p>
                          <w:p w:rsidR="00447159" w:rsidRPr="00EC6E0F" w:rsidRDefault="00EF3C11" w:rsidP="00447159">
                            <w:pPr>
                              <w:spacing w:line="233" w:lineRule="exact"/>
                              <w:ind w:left="2" w:right="-15"/>
                              <w:rPr>
                                <w:b/>
                                <w:color w:val="231F20"/>
                                <w:spacing w:val="4"/>
                                <w:sz w:val="20"/>
                                <w:szCs w:val="20"/>
                              </w:rPr>
                            </w:pPr>
                            <w:r>
                              <w:rPr>
                                <w:b/>
                                <w:color w:val="231F20"/>
                                <w:spacing w:val="3"/>
                                <w:sz w:val="24"/>
                              </w:rPr>
                              <w:t xml:space="preserve">                </w:t>
                            </w:r>
                            <w:r w:rsidR="00447159" w:rsidRPr="00EC6E0F">
                              <w:rPr>
                                <w:b/>
                                <w:color w:val="231F20"/>
                                <w:spacing w:val="3"/>
                                <w:sz w:val="20"/>
                                <w:szCs w:val="20"/>
                              </w:rPr>
                              <w:t>INDICATEURS</w:t>
                            </w:r>
                            <w:r w:rsidR="00447159" w:rsidRPr="00EC6E0F">
                              <w:rPr>
                                <w:b/>
                                <w:color w:val="231F20"/>
                                <w:spacing w:val="11"/>
                                <w:sz w:val="20"/>
                                <w:szCs w:val="20"/>
                              </w:rPr>
                              <w:t xml:space="preserve"> </w:t>
                            </w:r>
                            <w:r w:rsidR="00447159" w:rsidRPr="00EC6E0F">
                              <w:rPr>
                                <w:b/>
                                <w:color w:val="231F20"/>
                                <w:spacing w:val="3"/>
                                <w:sz w:val="20"/>
                                <w:szCs w:val="20"/>
                              </w:rPr>
                              <w:t>COMMUNS</w:t>
                            </w:r>
                            <w:r w:rsidR="00447159" w:rsidRPr="00EC6E0F">
                              <w:rPr>
                                <w:b/>
                                <w:color w:val="231F20"/>
                                <w:spacing w:val="12"/>
                                <w:sz w:val="20"/>
                                <w:szCs w:val="20"/>
                              </w:rPr>
                              <w:t xml:space="preserve"> </w:t>
                            </w:r>
                            <w:r w:rsidR="00447159" w:rsidRPr="00EC6E0F">
                              <w:rPr>
                                <w:b/>
                                <w:color w:val="231F20"/>
                                <w:sz w:val="20"/>
                                <w:szCs w:val="20"/>
                              </w:rPr>
                              <w:t>DE</w:t>
                            </w:r>
                            <w:r w:rsidR="00447159" w:rsidRPr="00EC6E0F">
                              <w:rPr>
                                <w:b/>
                                <w:color w:val="231F20"/>
                                <w:spacing w:val="13"/>
                                <w:sz w:val="20"/>
                                <w:szCs w:val="20"/>
                              </w:rPr>
                              <w:t xml:space="preserve"> </w:t>
                            </w:r>
                            <w:r w:rsidR="00447159" w:rsidRPr="00EC6E0F">
                              <w:rPr>
                                <w:b/>
                                <w:color w:val="231F20"/>
                                <w:spacing w:val="3"/>
                                <w:sz w:val="20"/>
                                <w:szCs w:val="20"/>
                              </w:rPr>
                              <w:t>PERFORMANCE</w:t>
                            </w:r>
                            <w:r w:rsidR="00447159" w:rsidRPr="00EC6E0F">
                              <w:rPr>
                                <w:b/>
                                <w:color w:val="231F20"/>
                                <w:spacing w:val="12"/>
                                <w:sz w:val="20"/>
                                <w:szCs w:val="20"/>
                              </w:rPr>
                              <w:t xml:space="preserve"> </w:t>
                            </w:r>
                            <w:r w:rsidR="00447159" w:rsidRPr="00EC6E0F">
                              <w:rPr>
                                <w:b/>
                                <w:color w:val="231F20"/>
                                <w:sz w:val="20"/>
                                <w:szCs w:val="20"/>
                              </w:rPr>
                              <w:t>D</w:t>
                            </w:r>
                            <w:r w:rsidR="00EC6E0F" w:rsidRPr="00EC6E0F">
                              <w:rPr>
                                <w:b/>
                                <w:color w:val="231F20"/>
                                <w:sz w:val="20"/>
                                <w:szCs w:val="20"/>
                              </w:rPr>
                              <w:t>E LA FORMATION ET DE LA RECHERCHE</w:t>
                            </w:r>
                            <w:r w:rsidR="00447159" w:rsidRPr="00EC6E0F">
                              <w:rPr>
                                <w:b/>
                                <w:color w:val="231F20"/>
                                <w:spacing w:val="4"/>
                                <w:sz w:val="20"/>
                                <w:szCs w:val="20"/>
                              </w:rPr>
                              <w:t xml:space="preserve">                     </w:t>
                            </w:r>
                            <w:r w:rsidR="00EF12FE" w:rsidRPr="00EC6E0F">
                              <w:rPr>
                                <w:b/>
                                <w:color w:val="231F20"/>
                                <w:spacing w:val="4"/>
                                <w:sz w:val="20"/>
                                <w:szCs w:val="20"/>
                              </w:rPr>
                              <w:t xml:space="preserve">Mise à jour </w:t>
                            </w:r>
                            <w:r w:rsidR="00A90888" w:rsidRPr="00EC6E0F">
                              <w:rPr>
                                <w:b/>
                                <w:color w:val="231F20"/>
                                <w:spacing w:val="4"/>
                                <w:sz w:val="20"/>
                                <w:szCs w:val="20"/>
                              </w:rPr>
                              <w:t>9/12/20</w:t>
                            </w:r>
                          </w:p>
                        </w:txbxContent>
                      </wps:txbx>
                      <wps:bodyPr rot="0" vert="horz" wrap="square" lIns="0" tIns="0" rIns="0" bIns="0" anchor="t" anchorCtr="0" upright="1">
                        <a:noAutofit/>
                      </wps:bodyPr>
                    </wps:wsp>
                  </a:graphicData>
                </a:graphic>
              </wp:inline>
            </w:drawing>
          </mc:Choice>
          <mc:Fallback>
            <w:pict>
              <v:shapetype w14:anchorId="36D6327E" id="_x0000_t202" coordsize="21600,21600" o:spt="202" path="m,l,21600r21600,l21600,xe">
                <v:stroke joinstyle="miter"/>
                <v:path gradientshapeok="t" o:connecttype="rect"/>
              </v:shapetype>
              <v:shape id="Text Box 91" o:spid="_x0000_s1026" type="#_x0000_t202" style="width:555.75pt;height:3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" fillcolor="#9fc9eb" strokecolor="#231f20" strokeweight=".48pt">
                <v:textbox inset="0,0,0,0">
                  <w:txbxContent>
                    <w:p w:rsidR="00EF3C11" w:rsidRDefault="00EF3C11" w:rsidP="00447159">
                      <w:pPr>
                        <w:spacing w:line="233" w:lineRule="exact"/>
                        <w:ind w:left="2" w:right="-15"/>
                        <w:rPr>
                          <w:b/>
                          <w:color w:val="231F20"/>
                          <w:spacing w:val="3"/>
                          <w:sz w:val="24"/>
                        </w:rPr>
                      </w:pPr>
                      <w:r>
                        <w:rPr>
                          <w:b/>
                          <w:color w:val="231F20"/>
                          <w:spacing w:val="3"/>
                          <w:sz w:val="24"/>
                        </w:rPr>
                        <w:t xml:space="preserve">               </w:t>
                      </w:r>
                    </w:p>
                    <w:p w:rsidR="00447159" w:rsidRPr="00EC6E0F" w:rsidRDefault="00EF3C11" w:rsidP="00447159">
                      <w:pPr>
                        <w:spacing w:line="233" w:lineRule="exact"/>
                        <w:ind w:left="2" w:right="-15"/>
                        <w:rPr>
                          <w:b/>
                          <w:color w:val="231F20"/>
                          <w:spacing w:val="4"/>
                          <w:sz w:val="20"/>
                          <w:szCs w:val="20"/>
                        </w:rPr>
                      </w:pPr>
                      <w:r>
                        <w:rPr>
                          <w:b/>
                          <w:color w:val="231F20"/>
                          <w:spacing w:val="3"/>
                          <w:sz w:val="24"/>
                        </w:rPr>
                        <w:t xml:space="preserve">                </w:t>
                      </w:r>
                      <w:r w:rsidR="00447159" w:rsidRPr="00EC6E0F">
                        <w:rPr>
                          <w:b/>
                          <w:color w:val="231F20"/>
                          <w:spacing w:val="3"/>
                          <w:sz w:val="20"/>
                          <w:szCs w:val="20"/>
                        </w:rPr>
                        <w:t>INDICATEURS</w:t>
                      </w:r>
                      <w:r w:rsidR="00447159" w:rsidRPr="00EC6E0F">
                        <w:rPr>
                          <w:b/>
                          <w:color w:val="231F20"/>
                          <w:spacing w:val="11"/>
                          <w:sz w:val="20"/>
                          <w:szCs w:val="20"/>
                        </w:rPr>
                        <w:t xml:space="preserve"> </w:t>
                      </w:r>
                      <w:r w:rsidR="00447159" w:rsidRPr="00EC6E0F">
                        <w:rPr>
                          <w:b/>
                          <w:color w:val="231F20"/>
                          <w:spacing w:val="3"/>
                          <w:sz w:val="20"/>
                          <w:szCs w:val="20"/>
                        </w:rPr>
                        <w:t>COMMUNS</w:t>
                      </w:r>
                      <w:r w:rsidR="00447159" w:rsidRPr="00EC6E0F">
                        <w:rPr>
                          <w:b/>
                          <w:color w:val="231F20"/>
                          <w:spacing w:val="12"/>
                          <w:sz w:val="20"/>
                          <w:szCs w:val="20"/>
                        </w:rPr>
                        <w:t xml:space="preserve"> </w:t>
                      </w:r>
                      <w:r w:rsidR="00447159" w:rsidRPr="00EC6E0F">
                        <w:rPr>
                          <w:b/>
                          <w:color w:val="231F20"/>
                          <w:sz w:val="20"/>
                          <w:szCs w:val="20"/>
                        </w:rPr>
                        <w:t>DE</w:t>
                      </w:r>
                      <w:r w:rsidR="00447159" w:rsidRPr="00EC6E0F">
                        <w:rPr>
                          <w:b/>
                          <w:color w:val="231F20"/>
                          <w:spacing w:val="13"/>
                          <w:sz w:val="20"/>
                          <w:szCs w:val="20"/>
                        </w:rPr>
                        <w:t xml:space="preserve"> </w:t>
                      </w:r>
                      <w:r w:rsidR="00447159" w:rsidRPr="00EC6E0F">
                        <w:rPr>
                          <w:b/>
                          <w:color w:val="231F20"/>
                          <w:spacing w:val="3"/>
                          <w:sz w:val="20"/>
                          <w:szCs w:val="20"/>
                        </w:rPr>
                        <w:t>PERFORMANCE</w:t>
                      </w:r>
                      <w:r w:rsidR="00447159" w:rsidRPr="00EC6E0F">
                        <w:rPr>
                          <w:b/>
                          <w:color w:val="231F20"/>
                          <w:spacing w:val="12"/>
                          <w:sz w:val="20"/>
                          <w:szCs w:val="20"/>
                        </w:rPr>
                        <w:t xml:space="preserve"> </w:t>
                      </w:r>
                      <w:r w:rsidR="00447159" w:rsidRPr="00EC6E0F">
                        <w:rPr>
                          <w:b/>
                          <w:color w:val="231F20"/>
                          <w:sz w:val="20"/>
                          <w:szCs w:val="20"/>
                        </w:rPr>
                        <w:t>D</w:t>
                      </w:r>
                      <w:r w:rsidR="00EC6E0F" w:rsidRPr="00EC6E0F">
                        <w:rPr>
                          <w:b/>
                          <w:color w:val="231F20"/>
                          <w:sz w:val="20"/>
                          <w:szCs w:val="20"/>
                        </w:rPr>
                        <w:t>E LA FORMATION ET DE LA RECHERCHE</w:t>
                      </w:r>
                      <w:r w:rsidR="00447159" w:rsidRPr="00EC6E0F">
                        <w:rPr>
                          <w:b/>
                          <w:color w:val="231F20"/>
                          <w:spacing w:val="4"/>
                          <w:sz w:val="20"/>
                          <w:szCs w:val="20"/>
                        </w:rPr>
                        <w:t xml:space="preserve">                     </w:t>
                      </w:r>
                      <w:r w:rsidR="00EF12FE" w:rsidRPr="00EC6E0F">
                        <w:rPr>
                          <w:b/>
                          <w:color w:val="231F20"/>
                          <w:spacing w:val="4"/>
                          <w:sz w:val="20"/>
                          <w:szCs w:val="20"/>
                        </w:rPr>
                        <w:t xml:space="preserve">Mise à jour </w:t>
                      </w:r>
                      <w:r w:rsidR="00A90888" w:rsidRPr="00EC6E0F">
                        <w:rPr>
                          <w:b/>
                          <w:color w:val="231F20"/>
                          <w:spacing w:val="4"/>
                          <w:sz w:val="20"/>
                          <w:szCs w:val="20"/>
                        </w:rPr>
                        <w:t>9/12/20</w:t>
                      </w:r>
                    </w:p>
                  </w:txbxContent>
                </v:textbox>
                <w10:anchorlock/>
              </v:shape>
            </w:pict>
          </mc:Fallback>
        </mc:AlternateContent>
      </w:r>
    </w:p>
    <w:p w:rsidR="00447159" w:rsidRDefault="00447159" w:rsidP="00495D3D">
      <w:pPr>
        <w:spacing w:after="0" w:line="240" w:lineRule="auto"/>
        <w:rPr>
          <w:rFonts w:ascii="Arial Narrow" w:hAnsi="Arial Narrow"/>
          <w:sz w:val="20"/>
          <w:szCs w:val="20"/>
          <w:lang w:eastAsia="fr-FR"/>
        </w:rPr>
      </w:pPr>
    </w:p>
    <w:tbl>
      <w:tblPr>
        <w:tblpPr w:leftFromText="141" w:rightFromText="141" w:vertAnchor="text" w:horzAnchor="margin" w:tblpXSpec="center" w:tblpY="29"/>
        <w:tblW w:w="11058" w:type="dxa"/>
        <w:tblBorders>
          <w:top w:val="single" w:sz="4" w:space="0" w:color="0000FF"/>
          <w:left w:val="single" w:sz="4" w:space="0" w:color="0000FF"/>
          <w:bottom w:val="single" w:sz="4" w:space="0" w:color="0000FF"/>
          <w:right w:val="single" w:sz="4" w:space="0" w:color="0000FF"/>
          <w:insideV w:val="single" w:sz="4" w:space="0" w:color="0000FF"/>
        </w:tblBorders>
        <w:tblLook w:val="01E0" w:firstRow="1" w:lastRow="1" w:firstColumn="1" w:lastColumn="1" w:noHBand="0" w:noVBand="0"/>
      </w:tblPr>
      <w:tblGrid>
        <w:gridCol w:w="698"/>
        <w:gridCol w:w="7966"/>
        <w:gridCol w:w="2394"/>
      </w:tblGrid>
      <w:tr w:rsidR="009F584F" w:rsidRPr="00476A8B" w:rsidTr="009F584F">
        <w:trPr>
          <w:trHeight w:val="640"/>
        </w:trPr>
        <w:tc>
          <w:tcPr>
            <w:tcW w:w="698" w:type="dxa"/>
            <w:tcBorders>
              <w:top w:val="single" w:sz="4" w:space="0" w:color="0000FF"/>
              <w:bottom w:val="single" w:sz="4" w:space="0" w:color="0000FF"/>
            </w:tcBorders>
            <w:shd w:val="clear" w:color="auto" w:fill="FFCC99"/>
            <w:vAlign w:val="center"/>
          </w:tcPr>
          <w:p w:rsidR="009F584F" w:rsidRDefault="009F584F" w:rsidP="009F584F">
            <w:pPr>
              <w:spacing w:after="0" w:line="240" w:lineRule="auto"/>
              <w:rPr>
                <w:rFonts w:ascii="Arial Narrow" w:hAnsi="Arial Narrow"/>
                <w:b/>
                <w:bCs/>
                <w:sz w:val="20"/>
                <w:szCs w:val="20"/>
                <w:lang w:eastAsia="fr-FR"/>
              </w:rPr>
            </w:pPr>
          </w:p>
          <w:p w:rsidR="009F584F" w:rsidRDefault="00EF12FE" w:rsidP="009F584F">
            <w:pPr>
              <w:spacing w:after="0" w:line="240" w:lineRule="auto"/>
              <w:rPr>
                <w:rFonts w:ascii="Arial Narrow" w:hAnsi="Arial Narrow"/>
                <w:b/>
                <w:bCs/>
                <w:sz w:val="20"/>
                <w:szCs w:val="20"/>
                <w:lang w:eastAsia="fr-FR"/>
              </w:rPr>
            </w:pPr>
            <w:r>
              <w:rPr>
                <w:rFonts w:ascii="Arial Narrow" w:hAnsi="Arial Narrow"/>
                <w:b/>
                <w:bCs/>
                <w:sz w:val="20"/>
                <w:szCs w:val="20"/>
                <w:lang w:eastAsia="fr-FR"/>
              </w:rPr>
              <w:t>IC 8</w:t>
            </w:r>
          </w:p>
          <w:p w:rsidR="009F584F" w:rsidRPr="00476A8B" w:rsidRDefault="009F584F" w:rsidP="009F584F">
            <w:pPr>
              <w:spacing w:after="0" w:line="240" w:lineRule="auto"/>
              <w:rPr>
                <w:rFonts w:ascii="Arial Narrow" w:hAnsi="Arial Narrow"/>
                <w:b/>
                <w:bCs/>
                <w:sz w:val="20"/>
                <w:szCs w:val="20"/>
                <w:lang w:eastAsia="fr-FR"/>
              </w:rPr>
            </w:pPr>
          </w:p>
        </w:tc>
        <w:tc>
          <w:tcPr>
            <w:tcW w:w="7966" w:type="dxa"/>
            <w:tcBorders>
              <w:top w:val="single" w:sz="4" w:space="0" w:color="0000FF"/>
              <w:bottom w:val="single" w:sz="4" w:space="0" w:color="0000FF"/>
            </w:tcBorders>
            <w:shd w:val="clear" w:color="auto" w:fill="FFCC99"/>
            <w:vAlign w:val="center"/>
          </w:tcPr>
          <w:p w:rsidR="00212F48" w:rsidRPr="00476A8B" w:rsidRDefault="00EF12FE" w:rsidP="009F584F">
            <w:pPr>
              <w:spacing w:after="0" w:line="240" w:lineRule="auto"/>
              <w:rPr>
                <w:rFonts w:ascii="Arial Narrow" w:hAnsi="Arial Narrow"/>
                <w:b/>
                <w:bCs/>
                <w:sz w:val="20"/>
                <w:szCs w:val="20"/>
                <w:lang w:eastAsia="fr-FR"/>
              </w:rPr>
            </w:pPr>
            <w:r>
              <w:rPr>
                <w:b/>
                <w:color w:val="231F20"/>
                <w:w w:val="105"/>
                <w:sz w:val="19"/>
              </w:rPr>
              <w:t>VARIATION DES HORAIRES D’OUVERTURE DU SCD OU DU SICD</w:t>
            </w:r>
          </w:p>
        </w:tc>
        <w:tc>
          <w:tcPr>
            <w:tcW w:w="2394" w:type="dxa"/>
            <w:tcBorders>
              <w:top w:val="single" w:sz="4" w:space="0" w:color="0000FF"/>
              <w:bottom w:val="single" w:sz="4" w:space="0" w:color="0000FF"/>
            </w:tcBorders>
            <w:shd w:val="clear" w:color="auto" w:fill="FFCC99"/>
            <w:vAlign w:val="center"/>
          </w:tcPr>
          <w:p w:rsidR="009F584F" w:rsidRPr="00476A8B" w:rsidRDefault="009F584F" w:rsidP="009F584F">
            <w:pPr>
              <w:spacing w:after="0" w:line="240" w:lineRule="auto"/>
              <w:jc w:val="center"/>
              <w:rPr>
                <w:rFonts w:ascii="Arial Narrow" w:hAnsi="Arial Narrow"/>
                <w:b/>
                <w:bCs/>
                <w:sz w:val="20"/>
                <w:szCs w:val="20"/>
                <w:lang w:eastAsia="fr-FR"/>
              </w:rPr>
            </w:pPr>
            <w:r w:rsidRPr="00476A8B">
              <w:rPr>
                <w:rFonts w:ascii="Arial Narrow" w:hAnsi="Arial Narrow"/>
                <w:b/>
                <w:bCs/>
                <w:color w:val="000000"/>
                <w:lang w:eastAsia="fr-FR"/>
              </w:rPr>
              <w:t>Lyon 2</w:t>
            </w:r>
          </w:p>
        </w:tc>
      </w:tr>
    </w:tbl>
    <w:tbl>
      <w:tblPr>
        <w:tblpPr w:leftFromText="141" w:rightFromText="141" w:vertAnchor="text" w:horzAnchor="margin" w:tblpXSpec="center" w:tblpY="976"/>
        <w:tblW w:w="10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3"/>
        <w:gridCol w:w="8631"/>
      </w:tblGrid>
      <w:tr w:rsidR="00CA1952" w:rsidRPr="00476A8B" w:rsidTr="00CA1952">
        <w:trPr>
          <w:trHeight w:val="228"/>
        </w:trPr>
        <w:tc>
          <w:tcPr>
            <w:tcW w:w="2263" w:type="dxa"/>
          </w:tcPr>
          <w:p w:rsidR="00CA1952" w:rsidRPr="00EF12FE" w:rsidRDefault="00CA1952" w:rsidP="00CA1952">
            <w:pPr>
              <w:pStyle w:val="TableParagraph"/>
              <w:spacing w:before="8" w:line="187" w:lineRule="exact"/>
              <w:ind w:left="71"/>
              <w:rPr>
                <w:sz w:val="18"/>
                <w:lang w:val="fr-FR"/>
              </w:rPr>
            </w:pPr>
            <w:r>
              <w:rPr>
                <w:color w:val="231F20"/>
                <w:w w:val="105"/>
                <w:sz w:val="18"/>
              </w:rPr>
              <w:t>Action</w:t>
            </w:r>
          </w:p>
        </w:tc>
        <w:tc>
          <w:tcPr>
            <w:tcW w:w="8631" w:type="dxa"/>
          </w:tcPr>
          <w:p w:rsidR="00CA1952" w:rsidRDefault="00CA1952" w:rsidP="00CA1952">
            <w:pPr>
              <w:pStyle w:val="TableParagraph"/>
              <w:spacing w:before="8" w:line="187" w:lineRule="exact"/>
              <w:ind w:left="71"/>
              <w:rPr>
                <w:sz w:val="18"/>
              </w:rPr>
            </w:pPr>
            <w:r w:rsidRPr="00EF12FE">
              <w:rPr>
                <w:color w:val="231F20"/>
                <w:w w:val="105"/>
                <w:sz w:val="18"/>
                <w:lang w:val="fr-FR"/>
              </w:rPr>
              <w:t>Bibliothèques</w:t>
            </w:r>
            <w:r>
              <w:rPr>
                <w:color w:val="231F20"/>
                <w:w w:val="105"/>
                <w:sz w:val="18"/>
              </w:rPr>
              <w:t xml:space="preserve"> et documentation</w:t>
            </w:r>
          </w:p>
        </w:tc>
      </w:tr>
      <w:tr w:rsidR="00CA1952" w:rsidRPr="00476A8B" w:rsidTr="00CA1952">
        <w:trPr>
          <w:trHeight w:val="228"/>
        </w:trPr>
        <w:tc>
          <w:tcPr>
            <w:tcW w:w="2263" w:type="dxa"/>
          </w:tcPr>
          <w:p w:rsidR="00CA1952" w:rsidRDefault="00CA1952" w:rsidP="00CA1952">
            <w:pPr>
              <w:pStyle w:val="TableParagraph"/>
              <w:spacing w:before="119"/>
              <w:ind w:left="71"/>
              <w:rPr>
                <w:sz w:val="18"/>
              </w:rPr>
            </w:pPr>
            <w:r>
              <w:rPr>
                <w:color w:val="231F20"/>
                <w:w w:val="105"/>
                <w:sz w:val="18"/>
              </w:rPr>
              <w:t>Objectif</w:t>
            </w:r>
          </w:p>
        </w:tc>
        <w:tc>
          <w:tcPr>
            <w:tcW w:w="8631" w:type="dxa"/>
          </w:tcPr>
          <w:p w:rsidR="00CA1952" w:rsidRPr="00A90888" w:rsidRDefault="00CA1952" w:rsidP="00CA1952">
            <w:pPr>
              <w:pStyle w:val="TableParagraph"/>
              <w:spacing w:before="1" w:line="220" w:lineRule="exact"/>
              <w:ind w:left="71" w:right="139"/>
              <w:rPr>
                <w:sz w:val="18"/>
                <w:lang w:val="fr-FR"/>
              </w:rPr>
            </w:pPr>
            <w:r w:rsidRPr="00A90888">
              <w:rPr>
                <w:color w:val="231F20"/>
                <w:w w:val="105"/>
                <w:sz w:val="18"/>
                <w:lang w:val="fr-FR"/>
              </w:rPr>
              <w:t>Optimiser l’accès aux ressources documentaires pour la formation et la recherche par l’augmentation des horaires d’ouverture</w:t>
            </w:r>
          </w:p>
        </w:tc>
      </w:tr>
      <w:tr w:rsidR="00CA1952" w:rsidRPr="00476A8B" w:rsidTr="00CA1952">
        <w:trPr>
          <w:trHeight w:val="705"/>
        </w:trPr>
        <w:tc>
          <w:tcPr>
            <w:tcW w:w="2263" w:type="dxa"/>
          </w:tcPr>
          <w:p w:rsidR="00CA1952" w:rsidRPr="00A90888" w:rsidRDefault="00CA1952" w:rsidP="00CA1952">
            <w:pPr>
              <w:pStyle w:val="TableParagraph"/>
              <w:spacing w:before="4"/>
              <w:ind w:left="71"/>
              <w:rPr>
                <w:sz w:val="18"/>
                <w:lang w:val="fr-FR"/>
              </w:rPr>
            </w:pPr>
            <w:r w:rsidRPr="00A90888">
              <w:rPr>
                <w:color w:val="231F20"/>
                <w:w w:val="105"/>
                <w:sz w:val="18"/>
                <w:lang w:val="fr-FR"/>
              </w:rPr>
              <w:t>Mesure du plan annuel de</w:t>
            </w:r>
          </w:p>
          <w:p w:rsidR="00CA1952" w:rsidRPr="00A90888" w:rsidRDefault="00CA1952" w:rsidP="00CA1952">
            <w:pPr>
              <w:pStyle w:val="TableParagraph"/>
              <w:spacing w:before="14" w:line="187" w:lineRule="exact"/>
              <w:ind w:left="71"/>
              <w:rPr>
                <w:sz w:val="18"/>
                <w:lang w:val="fr-FR"/>
              </w:rPr>
            </w:pPr>
            <w:proofErr w:type="gramStart"/>
            <w:r w:rsidRPr="00A90888">
              <w:rPr>
                <w:color w:val="231F20"/>
                <w:w w:val="105"/>
                <w:sz w:val="18"/>
                <w:lang w:val="fr-FR"/>
              </w:rPr>
              <w:t>performance</w:t>
            </w:r>
            <w:proofErr w:type="gramEnd"/>
            <w:r w:rsidRPr="00A90888">
              <w:rPr>
                <w:color w:val="231F20"/>
                <w:w w:val="105"/>
                <w:sz w:val="18"/>
                <w:lang w:val="fr-FR"/>
              </w:rPr>
              <w:t xml:space="preserve"> (PAP)</w:t>
            </w:r>
          </w:p>
        </w:tc>
        <w:tc>
          <w:tcPr>
            <w:tcW w:w="8631" w:type="dxa"/>
          </w:tcPr>
          <w:p w:rsidR="00CA1952" w:rsidRPr="00A90888" w:rsidRDefault="00CA1952" w:rsidP="00CA1952">
            <w:pPr>
              <w:pStyle w:val="TableParagraph"/>
              <w:spacing w:before="4"/>
              <w:ind w:left="71"/>
              <w:rPr>
                <w:sz w:val="18"/>
                <w:lang w:val="fr-FR"/>
              </w:rPr>
            </w:pPr>
            <w:r w:rsidRPr="00A90888">
              <w:rPr>
                <w:color w:val="231F20"/>
                <w:w w:val="105"/>
                <w:sz w:val="18"/>
                <w:lang w:val="fr-FR"/>
              </w:rPr>
              <w:t>Programme 150 (Formations supérieures et recherche universitaire), objectif 6 (améliorer l’efficience des</w:t>
            </w:r>
          </w:p>
          <w:p w:rsidR="00CA1952" w:rsidRDefault="00CA1952" w:rsidP="00CA1952">
            <w:pPr>
              <w:pStyle w:val="TableParagraph"/>
              <w:spacing w:before="14" w:line="187" w:lineRule="exact"/>
              <w:ind w:left="71"/>
              <w:rPr>
                <w:sz w:val="18"/>
              </w:rPr>
            </w:pPr>
            <w:proofErr w:type="spellStart"/>
            <w:r>
              <w:rPr>
                <w:color w:val="231F20"/>
                <w:w w:val="105"/>
                <w:sz w:val="18"/>
              </w:rPr>
              <w:t>opérateurs</w:t>
            </w:r>
            <w:proofErr w:type="spellEnd"/>
            <w:r>
              <w:rPr>
                <w:color w:val="231F20"/>
                <w:w w:val="105"/>
                <w:sz w:val="18"/>
              </w:rPr>
              <w:t>)</w:t>
            </w:r>
          </w:p>
        </w:tc>
      </w:tr>
    </w:tbl>
    <w:p w:rsidR="00495D3D" w:rsidRPr="00476A8B" w:rsidRDefault="00495D3D" w:rsidP="00CA1952">
      <w:pPr>
        <w:spacing w:before="60" w:after="60" w:line="240" w:lineRule="exact"/>
        <w:ind w:left="-567"/>
        <w:rPr>
          <w:rFonts w:ascii="Arial Narrow" w:hAnsi="Arial Narrow"/>
          <w:b/>
          <w:bCs/>
          <w:sz w:val="19"/>
          <w:szCs w:val="19"/>
          <w:lang w:eastAsia="fr-FR"/>
        </w:rPr>
      </w:pPr>
      <w:r w:rsidRPr="00476A8B">
        <w:rPr>
          <w:rFonts w:ascii="Arial Narrow" w:hAnsi="Arial Narrow"/>
          <w:b/>
          <w:bCs/>
          <w:sz w:val="19"/>
          <w:szCs w:val="19"/>
          <w:lang w:eastAsia="fr-FR"/>
        </w:rPr>
        <w:t>Description des indicateurs</w:t>
      </w:r>
    </w:p>
    <w:tbl>
      <w:tblPr>
        <w:tblW w:w="10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83"/>
        <w:gridCol w:w="8655"/>
      </w:tblGrid>
      <w:tr w:rsidR="0045377E" w:rsidRPr="00476A8B" w:rsidTr="00CA1952">
        <w:trPr>
          <w:trHeight w:val="319"/>
          <w:jc w:val="center"/>
        </w:trPr>
        <w:tc>
          <w:tcPr>
            <w:tcW w:w="2283" w:type="dxa"/>
          </w:tcPr>
          <w:p w:rsidR="0045377E" w:rsidRDefault="0045377E" w:rsidP="0045377E">
            <w:pPr>
              <w:pStyle w:val="TableParagraph"/>
              <w:spacing w:before="8" w:line="192" w:lineRule="exact"/>
              <w:ind w:left="71"/>
              <w:rPr>
                <w:sz w:val="18"/>
              </w:rPr>
            </w:pPr>
            <w:r>
              <w:rPr>
                <w:color w:val="231F20"/>
                <w:w w:val="105"/>
                <w:sz w:val="18"/>
              </w:rPr>
              <w:t>Unité de mesure</w:t>
            </w:r>
          </w:p>
        </w:tc>
        <w:tc>
          <w:tcPr>
            <w:tcW w:w="8655" w:type="dxa"/>
          </w:tcPr>
          <w:p w:rsidR="0045377E" w:rsidRDefault="0045377E" w:rsidP="0045377E">
            <w:pPr>
              <w:pStyle w:val="TableParagraph"/>
              <w:spacing w:before="8" w:line="192" w:lineRule="exact"/>
              <w:ind w:left="71"/>
              <w:rPr>
                <w:sz w:val="18"/>
              </w:rPr>
            </w:pPr>
            <w:r>
              <w:rPr>
                <w:color w:val="231F20"/>
                <w:w w:val="105"/>
                <w:sz w:val="18"/>
              </w:rPr>
              <w:t>Pourcentage</w:t>
            </w:r>
          </w:p>
        </w:tc>
      </w:tr>
      <w:tr w:rsidR="0045377E" w:rsidRPr="00476A8B" w:rsidTr="00CA1952">
        <w:trPr>
          <w:trHeight w:val="76"/>
          <w:jc w:val="center"/>
        </w:trPr>
        <w:tc>
          <w:tcPr>
            <w:tcW w:w="2283" w:type="dxa"/>
          </w:tcPr>
          <w:p w:rsidR="0045377E" w:rsidRPr="00A90888" w:rsidRDefault="0045377E" w:rsidP="0045377E">
            <w:pPr>
              <w:pStyle w:val="TableParagraph"/>
              <w:spacing w:before="4" w:line="216" w:lineRule="exact"/>
              <w:ind w:left="71" w:right="546"/>
              <w:rPr>
                <w:sz w:val="18"/>
                <w:lang w:val="fr-FR"/>
              </w:rPr>
            </w:pPr>
            <w:r w:rsidRPr="00A90888">
              <w:rPr>
                <w:color w:val="231F20"/>
                <w:w w:val="105"/>
                <w:sz w:val="18"/>
                <w:lang w:val="fr-FR"/>
              </w:rPr>
              <w:t>Date et source de la mesure</w:t>
            </w:r>
          </w:p>
        </w:tc>
        <w:tc>
          <w:tcPr>
            <w:tcW w:w="8655" w:type="dxa"/>
          </w:tcPr>
          <w:p w:rsidR="0045377E" w:rsidRDefault="0045377E" w:rsidP="0045377E">
            <w:pPr>
              <w:pStyle w:val="TableParagraph"/>
              <w:spacing w:before="119"/>
              <w:ind w:left="71"/>
              <w:rPr>
                <w:sz w:val="18"/>
              </w:rPr>
            </w:pPr>
            <w:proofErr w:type="spellStart"/>
            <w:r>
              <w:rPr>
                <w:color w:val="231F20"/>
                <w:w w:val="105"/>
                <w:sz w:val="18"/>
              </w:rPr>
              <w:t>Année</w:t>
            </w:r>
            <w:proofErr w:type="spellEnd"/>
            <w:r>
              <w:rPr>
                <w:color w:val="231F20"/>
                <w:w w:val="105"/>
                <w:sz w:val="18"/>
              </w:rPr>
              <w:t xml:space="preserve"> </w:t>
            </w:r>
            <w:proofErr w:type="spellStart"/>
            <w:r>
              <w:rPr>
                <w:color w:val="231F20"/>
                <w:w w:val="105"/>
                <w:sz w:val="18"/>
              </w:rPr>
              <w:t>universitaire</w:t>
            </w:r>
            <w:proofErr w:type="spellEnd"/>
          </w:p>
        </w:tc>
      </w:tr>
      <w:tr w:rsidR="0045377E" w:rsidRPr="00476A8B" w:rsidTr="00CA1952">
        <w:trPr>
          <w:trHeight w:val="153"/>
          <w:jc w:val="center"/>
        </w:trPr>
        <w:tc>
          <w:tcPr>
            <w:tcW w:w="2283" w:type="dxa"/>
          </w:tcPr>
          <w:p w:rsidR="0045377E" w:rsidRDefault="0045377E" w:rsidP="0045377E">
            <w:pPr>
              <w:pStyle w:val="TableParagraph"/>
              <w:rPr>
                <w:b/>
                <w:sz w:val="20"/>
              </w:rPr>
            </w:pPr>
          </w:p>
          <w:p w:rsidR="0045377E" w:rsidRDefault="0045377E" w:rsidP="0045377E">
            <w:pPr>
              <w:pStyle w:val="TableParagraph"/>
              <w:spacing w:before="9"/>
              <w:rPr>
                <w:b/>
                <w:sz w:val="18"/>
              </w:rPr>
            </w:pPr>
          </w:p>
          <w:p w:rsidR="0045377E" w:rsidRDefault="0045377E" w:rsidP="0045377E">
            <w:pPr>
              <w:pStyle w:val="TableParagraph"/>
              <w:ind w:left="71"/>
              <w:rPr>
                <w:sz w:val="18"/>
              </w:rPr>
            </w:pPr>
            <w:r>
              <w:rPr>
                <w:color w:val="231F20"/>
                <w:w w:val="105"/>
                <w:sz w:val="18"/>
              </w:rPr>
              <w:t>Champ de la mesure</w:t>
            </w:r>
          </w:p>
        </w:tc>
        <w:tc>
          <w:tcPr>
            <w:tcW w:w="8655" w:type="dxa"/>
          </w:tcPr>
          <w:p w:rsidR="0045377E" w:rsidRPr="00A90888" w:rsidRDefault="0045377E" w:rsidP="0045377E">
            <w:pPr>
              <w:pStyle w:val="TableParagraph"/>
              <w:spacing w:before="8" w:line="252" w:lineRule="auto"/>
              <w:ind w:left="71" w:right="79"/>
              <w:rPr>
                <w:sz w:val="18"/>
                <w:lang w:val="fr-FR"/>
              </w:rPr>
            </w:pPr>
            <w:r w:rsidRPr="00A90888">
              <w:rPr>
                <w:color w:val="231F20"/>
                <w:w w:val="105"/>
                <w:sz w:val="18"/>
                <w:lang w:val="fr-FR"/>
              </w:rPr>
              <w:t>Sont prises en compte dans le calcul de la cible les bibliothèques universitaires et les bibliothèques intégrées du SCD ou du SICD, et répondant également aux deux critères suivants</w:t>
            </w:r>
            <w:r w:rsidRPr="00A90888">
              <w:rPr>
                <w:color w:val="231F20"/>
                <w:spacing w:val="12"/>
                <w:w w:val="105"/>
                <w:sz w:val="18"/>
                <w:lang w:val="fr-FR"/>
              </w:rPr>
              <w:t xml:space="preserve"> </w:t>
            </w:r>
            <w:r w:rsidRPr="00A90888">
              <w:rPr>
                <w:color w:val="231F20"/>
                <w:w w:val="105"/>
                <w:sz w:val="18"/>
                <w:lang w:val="fr-FR"/>
              </w:rPr>
              <w:t>:</w:t>
            </w:r>
          </w:p>
          <w:p w:rsidR="0045377E" w:rsidRPr="00A90888" w:rsidRDefault="0045377E" w:rsidP="0045377E">
            <w:pPr>
              <w:pStyle w:val="TableParagraph"/>
              <w:numPr>
                <w:ilvl w:val="0"/>
                <w:numId w:val="8"/>
              </w:numPr>
              <w:tabs>
                <w:tab w:val="left" w:pos="168"/>
              </w:tabs>
              <w:spacing w:before="3"/>
              <w:rPr>
                <w:sz w:val="18"/>
                <w:lang w:val="fr-FR"/>
              </w:rPr>
            </w:pPr>
            <w:proofErr w:type="gramStart"/>
            <w:r w:rsidRPr="00A90888">
              <w:rPr>
                <w:color w:val="231F20"/>
                <w:w w:val="105"/>
                <w:sz w:val="18"/>
                <w:lang w:val="fr-FR"/>
              </w:rPr>
              <w:t>ouvertes</w:t>
            </w:r>
            <w:proofErr w:type="gramEnd"/>
            <w:r w:rsidRPr="00A90888">
              <w:rPr>
                <w:color w:val="231F20"/>
                <w:w w:val="105"/>
                <w:sz w:val="18"/>
                <w:lang w:val="fr-FR"/>
              </w:rPr>
              <w:t xml:space="preserve"> au moins 45 heures par semaine</w:t>
            </w:r>
            <w:r w:rsidRPr="00A90888">
              <w:rPr>
                <w:color w:val="231F20"/>
                <w:spacing w:val="6"/>
                <w:w w:val="105"/>
                <w:sz w:val="18"/>
                <w:lang w:val="fr-FR"/>
              </w:rPr>
              <w:t xml:space="preserve"> </w:t>
            </w:r>
            <w:r w:rsidRPr="00A90888">
              <w:rPr>
                <w:color w:val="231F20"/>
                <w:w w:val="105"/>
                <w:sz w:val="18"/>
                <w:lang w:val="fr-FR"/>
              </w:rPr>
              <w:t>;</w:t>
            </w:r>
          </w:p>
          <w:p w:rsidR="0045377E" w:rsidRPr="00A90888" w:rsidRDefault="0045377E" w:rsidP="0045377E">
            <w:pPr>
              <w:pStyle w:val="TableParagraph"/>
              <w:numPr>
                <w:ilvl w:val="0"/>
                <w:numId w:val="8"/>
              </w:numPr>
              <w:tabs>
                <w:tab w:val="left" w:pos="168"/>
              </w:tabs>
              <w:spacing w:before="10"/>
              <w:rPr>
                <w:sz w:val="18"/>
                <w:lang w:val="fr-FR"/>
              </w:rPr>
            </w:pPr>
            <w:proofErr w:type="gramStart"/>
            <w:r w:rsidRPr="0045377E">
              <w:rPr>
                <w:color w:val="231F20"/>
                <w:w w:val="105"/>
                <w:sz w:val="18"/>
                <w:lang w:val="fr-FR"/>
              </w:rPr>
              <w:t>dotées</w:t>
            </w:r>
            <w:proofErr w:type="gramEnd"/>
            <w:r w:rsidRPr="0045377E">
              <w:rPr>
                <w:color w:val="231F20"/>
                <w:w w:val="105"/>
                <w:sz w:val="18"/>
                <w:lang w:val="fr-FR"/>
              </w:rPr>
              <w:t xml:space="preserve"> de plus de 100 places</w:t>
            </w:r>
            <w:r w:rsidRPr="0045377E">
              <w:rPr>
                <w:color w:val="231F20"/>
                <w:spacing w:val="5"/>
                <w:w w:val="105"/>
                <w:sz w:val="18"/>
                <w:lang w:val="fr-FR"/>
              </w:rPr>
              <w:t xml:space="preserve"> </w:t>
            </w:r>
            <w:r w:rsidRPr="0045377E">
              <w:rPr>
                <w:color w:val="231F20"/>
                <w:w w:val="105"/>
                <w:sz w:val="18"/>
                <w:lang w:val="fr-FR"/>
              </w:rPr>
              <w:t>assises.</w:t>
            </w:r>
          </w:p>
          <w:p w:rsidR="0045377E" w:rsidRPr="008B4E4E" w:rsidRDefault="0045377E" w:rsidP="0045377E">
            <w:pPr>
              <w:pStyle w:val="TableParagraph"/>
              <w:spacing w:before="9" w:line="192" w:lineRule="exact"/>
              <w:ind w:left="71"/>
              <w:rPr>
                <w:sz w:val="18"/>
                <w:lang w:val="fr-FR"/>
              </w:rPr>
            </w:pPr>
            <w:r w:rsidRPr="008B4E4E">
              <w:rPr>
                <w:color w:val="231F20"/>
                <w:w w:val="105"/>
                <w:sz w:val="18"/>
                <w:lang w:val="fr-FR"/>
              </w:rPr>
              <w:t>Les bibliothèques non intégrées au SCD ou au SICD sont exclues du champ de la mesure.</w:t>
            </w:r>
          </w:p>
        </w:tc>
      </w:tr>
    </w:tbl>
    <w:p w:rsidR="00495D3D" w:rsidRDefault="002F196D" w:rsidP="002F196D">
      <w:pPr>
        <w:spacing w:before="20" w:after="20" w:line="180" w:lineRule="atLeast"/>
        <w:ind w:left="-426"/>
        <w:rPr>
          <w:rFonts w:ascii="Arial Narrow" w:hAnsi="Arial Narrow"/>
          <w:b/>
          <w:color w:val="231F20"/>
          <w:w w:val="105"/>
          <w:sz w:val="19"/>
        </w:rPr>
      </w:pPr>
      <w:r w:rsidRPr="002F196D">
        <w:rPr>
          <w:rFonts w:ascii="Arial Narrow" w:hAnsi="Arial Narrow"/>
          <w:b/>
          <w:color w:val="231F20"/>
          <w:w w:val="105"/>
          <w:sz w:val="19"/>
        </w:rPr>
        <w:t>Élaboration et qualités de l’indicateur</w:t>
      </w:r>
    </w:p>
    <w:tbl>
      <w:tblPr>
        <w:tblStyle w:val="TableNormal"/>
        <w:tblpPr w:leftFromText="141" w:rightFromText="141" w:vertAnchor="text" w:horzAnchor="page" w:tblpX="431" w:tblpY="120"/>
        <w:tblW w:w="1119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277"/>
        <w:gridCol w:w="8917"/>
      </w:tblGrid>
      <w:tr w:rsidR="0045377E" w:rsidTr="001954FF">
        <w:trPr>
          <w:trHeight w:val="1403"/>
        </w:trPr>
        <w:tc>
          <w:tcPr>
            <w:tcW w:w="2277" w:type="dxa"/>
          </w:tcPr>
          <w:p w:rsidR="0045377E" w:rsidRPr="00A90888" w:rsidRDefault="0045377E" w:rsidP="0045377E">
            <w:pPr>
              <w:pStyle w:val="TableParagraph"/>
              <w:rPr>
                <w:b/>
                <w:sz w:val="16"/>
                <w:szCs w:val="16"/>
                <w:lang w:val="fr-FR"/>
              </w:rPr>
            </w:pPr>
          </w:p>
          <w:p w:rsidR="0045377E" w:rsidRPr="00A90888" w:rsidRDefault="0045377E" w:rsidP="0045377E">
            <w:pPr>
              <w:pStyle w:val="TableParagraph"/>
              <w:spacing w:before="5"/>
              <w:rPr>
                <w:b/>
                <w:sz w:val="16"/>
                <w:szCs w:val="16"/>
                <w:lang w:val="fr-FR"/>
              </w:rPr>
            </w:pPr>
          </w:p>
          <w:p w:rsidR="0045377E" w:rsidRPr="00A90888" w:rsidRDefault="0045377E" w:rsidP="0045377E">
            <w:pPr>
              <w:pStyle w:val="TableParagraph"/>
              <w:spacing w:line="252" w:lineRule="auto"/>
              <w:ind w:left="71" w:right="614"/>
              <w:rPr>
                <w:sz w:val="16"/>
                <w:szCs w:val="16"/>
                <w:lang w:val="fr-FR"/>
              </w:rPr>
            </w:pPr>
            <w:r w:rsidRPr="00A90888">
              <w:rPr>
                <w:color w:val="231F20"/>
                <w:w w:val="105"/>
                <w:sz w:val="16"/>
                <w:szCs w:val="16"/>
                <w:lang w:val="fr-FR"/>
              </w:rPr>
              <w:t>Nature précise des données de base</w:t>
            </w:r>
          </w:p>
        </w:tc>
        <w:tc>
          <w:tcPr>
            <w:tcW w:w="8917" w:type="dxa"/>
          </w:tcPr>
          <w:p w:rsidR="0045377E" w:rsidRPr="00A90888" w:rsidRDefault="0045377E" w:rsidP="0045377E">
            <w:pPr>
              <w:pStyle w:val="TableParagraph"/>
              <w:spacing w:before="8" w:line="254" w:lineRule="auto"/>
              <w:ind w:left="71" w:right="57"/>
              <w:jc w:val="both"/>
              <w:rPr>
                <w:sz w:val="16"/>
                <w:szCs w:val="16"/>
                <w:lang w:val="fr-FR"/>
              </w:rPr>
            </w:pPr>
            <w:r w:rsidRPr="00A90888">
              <w:rPr>
                <w:color w:val="231F20"/>
                <w:w w:val="105"/>
                <w:sz w:val="16"/>
                <w:szCs w:val="16"/>
                <w:lang w:val="fr-FR"/>
              </w:rPr>
              <w:t>Pourcentage</w:t>
            </w:r>
            <w:r w:rsidRPr="00CA1952">
              <w:rPr>
                <w:color w:val="231F20"/>
                <w:w w:val="105"/>
                <w:sz w:val="16"/>
                <w:szCs w:val="16"/>
                <w:lang w:val="fr-FR"/>
              </w:rPr>
              <w:t xml:space="preserve"> d’augmentation</w:t>
            </w:r>
            <w:r w:rsidRPr="00A90888">
              <w:rPr>
                <w:color w:val="231F20"/>
                <w:w w:val="105"/>
                <w:sz w:val="16"/>
                <w:szCs w:val="16"/>
                <w:lang w:val="fr-FR"/>
              </w:rPr>
              <w:t xml:space="preserve"> globale de l’ouverture hebdomadaire dans l’ensemble des bibliothèques universitaires et intégrées répondant aux critères définis dans la rubrique « Champ de la mesure », entre l’année 2014 et l’année d’échéance du présent contrat.</w:t>
            </w:r>
          </w:p>
          <w:p w:rsidR="0045377E" w:rsidRPr="00A90888" w:rsidRDefault="0045377E" w:rsidP="0045377E">
            <w:pPr>
              <w:pStyle w:val="TableParagraph"/>
              <w:spacing w:line="254" w:lineRule="auto"/>
              <w:ind w:left="71" w:right="52"/>
              <w:jc w:val="both"/>
              <w:rPr>
                <w:sz w:val="16"/>
                <w:szCs w:val="16"/>
                <w:lang w:val="fr-FR"/>
              </w:rPr>
            </w:pPr>
            <w:r w:rsidRPr="00A90888">
              <w:rPr>
                <w:color w:val="231F20"/>
                <w:w w:val="105"/>
                <w:sz w:val="16"/>
                <w:szCs w:val="16"/>
                <w:lang w:val="fr-FR"/>
              </w:rPr>
              <w:t>La moyenne est calculée sur la base des horaires en vigueur durant la plus grande partie de l’année pour chaque bibliothèque prise en compte dans le calcul. Les extensions ou réductions ponctuelles ne doivent donc pas être prises en compte dans ce calcul ; elles peuvent en revanche être signalées dans la partie</w:t>
            </w:r>
          </w:p>
          <w:p w:rsidR="0045377E" w:rsidRPr="00A90888" w:rsidRDefault="0045377E" w:rsidP="0045377E">
            <w:pPr>
              <w:pStyle w:val="TableParagraph"/>
              <w:spacing w:line="187" w:lineRule="exact"/>
              <w:ind w:left="71"/>
              <w:jc w:val="both"/>
              <w:rPr>
                <w:sz w:val="16"/>
                <w:szCs w:val="16"/>
                <w:lang w:val="fr-FR"/>
              </w:rPr>
            </w:pPr>
            <w:r w:rsidRPr="00A90888">
              <w:rPr>
                <w:color w:val="231F20"/>
                <w:w w:val="105"/>
                <w:sz w:val="16"/>
                <w:szCs w:val="16"/>
                <w:lang w:val="fr-FR"/>
              </w:rPr>
              <w:t>Commentaires comme élément d’appréciation complémentaire.</w:t>
            </w:r>
          </w:p>
        </w:tc>
      </w:tr>
      <w:tr w:rsidR="0045377E" w:rsidTr="001954FF">
        <w:trPr>
          <w:trHeight w:val="401"/>
        </w:trPr>
        <w:tc>
          <w:tcPr>
            <w:tcW w:w="2277" w:type="dxa"/>
          </w:tcPr>
          <w:p w:rsidR="0045377E" w:rsidRPr="00A90888" w:rsidRDefault="0045377E" w:rsidP="0045377E">
            <w:pPr>
              <w:pStyle w:val="TableParagraph"/>
              <w:rPr>
                <w:b/>
                <w:sz w:val="16"/>
                <w:szCs w:val="16"/>
                <w:lang w:val="fr-FR"/>
              </w:rPr>
            </w:pPr>
          </w:p>
          <w:p w:rsidR="0045377E" w:rsidRPr="00A90888" w:rsidRDefault="0045377E" w:rsidP="0045377E">
            <w:pPr>
              <w:pStyle w:val="TableParagraph"/>
              <w:spacing w:before="5"/>
              <w:rPr>
                <w:b/>
                <w:sz w:val="16"/>
                <w:szCs w:val="16"/>
                <w:lang w:val="fr-FR"/>
              </w:rPr>
            </w:pPr>
          </w:p>
          <w:p w:rsidR="0045377E" w:rsidRPr="00CA1952" w:rsidRDefault="0045377E" w:rsidP="0045377E">
            <w:pPr>
              <w:pStyle w:val="TableParagraph"/>
              <w:ind w:left="71"/>
              <w:rPr>
                <w:sz w:val="16"/>
                <w:szCs w:val="16"/>
              </w:rPr>
            </w:pPr>
            <w:r w:rsidRPr="00CA1952">
              <w:rPr>
                <w:color w:val="231F20"/>
                <w:w w:val="105"/>
                <w:sz w:val="16"/>
                <w:szCs w:val="16"/>
              </w:rPr>
              <w:t>Mode de calcul</w:t>
            </w:r>
          </w:p>
        </w:tc>
        <w:tc>
          <w:tcPr>
            <w:tcW w:w="8917" w:type="dxa"/>
          </w:tcPr>
          <w:p w:rsidR="0045377E" w:rsidRPr="00A90888" w:rsidRDefault="0045377E" w:rsidP="0045377E">
            <w:pPr>
              <w:pStyle w:val="TableParagraph"/>
              <w:spacing w:before="8" w:line="252" w:lineRule="auto"/>
              <w:ind w:left="71" w:right="100"/>
              <w:rPr>
                <w:sz w:val="16"/>
                <w:szCs w:val="16"/>
                <w:lang w:val="fr-FR"/>
              </w:rPr>
            </w:pPr>
            <w:r w:rsidRPr="00A90888">
              <w:rPr>
                <w:color w:val="231F20"/>
                <w:w w:val="105"/>
                <w:sz w:val="16"/>
                <w:szCs w:val="16"/>
                <w:lang w:val="fr-FR"/>
              </w:rPr>
              <w:t>Vd (valeur de départ) est l’ouverture hebdomadaire moyenne des bibliothèques pour l'année 2013, en nombre d'heures.</w:t>
            </w:r>
          </w:p>
          <w:p w:rsidR="0045377E" w:rsidRPr="00A90888" w:rsidRDefault="0045377E" w:rsidP="0045377E">
            <w:pPr>
              <w:pStyle w:val="TableParagraph"/>
              <w:spacing w:before="3" w:line="252" w:lineRule="auto"/>
              <w:ind w:left="71" w:right="100"/>
              <w:rPr>
                <w:sz w:val="16"/>
                <w:szCs w:val="16"/>
                <w:lang w:val="fr-FR"/>
              </w:rPr>
            </w:pPr>
            <w:r w:rsidRPr="00A90888">
              <w:rPr>
                <w:color w:val="231F20"/>
                <w:w w:val="105"/>
                <w:sz w:val="16"/>
                <w:szCs w:val="16"/>
                <w:lang w:val="fr-FR"/>
              </w:rPr>
              <w:t>Va (valeur d’arrivée) est l’ouverture hebdomadaire moyenne des bibliothèques pour l'année de l’échéance</w:t>
            </w:r>
            <w:r w:rsidRPr="00A90888">
              <w:rPr>
                <w:color w:val="231F20"/>
                <w:spacing w:val="43"/>
                <w:w w:val="105"/>
                <w:sz w:val="16"/>
                <w:szCs w:val="16"/>
                <w:lang w:val="fr-FR"/>
              </w:rPr>
              <w:t xml:space="preserve"> </w:t>
            </w:r>
            <w:r w:rsidRPr="00A90888">
              <w:rPr>
                <w:color w:val="231F20"/>
                <w:w w:val="105"/>
                <w:sz w:val="16"/>
                <w:szCs w:val="16"/>
                <w:lang w:val="fr-FR"/>
              </w:rPr>
              <w:t>du contrat, en nombre</w:t>
            </w:r>
            <w:r w:rsidRPr="00A90888">
              <w:rPr>
                <w:color w:val="231F20"/>
                <w:spacing w:val="3"/>
                <w:w w:val="105"/>
                <w:sz w:val="16"/>
                <w:szCs w:val="16"/>
                <w:lang w:val="fr-FR"/>
              </w:rPr>
              <w:t xml:space="preserve"> </w:t>
            </w:r>
            <w:r w:rsidRPr="00A90888">
              <w:rPr>
                <w:color w:val="231F20"/>
                <w:w w:val="105"/>
                <w:sz w:val="16"/>
                <w:szCs w:val="16"/>
                <w:lang w:val="fr-FR"/>
              </w:rPr>
              <w:t>d'heures.</w:t>
            </w:r>
          </w:p>
          <w:p w:rsidR="0045377E" w:rsidRPr="00A90888" w:rsidRDefault="0045377E" w:rsidP="0045377E">
            <w:pPr>
              <w:pStyle w:val="TableParagraph"/>
              <w:spacing w:before="3"/>
              <w:ind w:left="71"/>
              <w:rPr>
                <w:sz w:val="16"/>
                <w:szCs w:val="16"/>
                <w:lang w:val="fr-FR"/>
              </w:rPr>
            </w:pPr>
            <w:r w:rsidRPr="00A90888">
              <w:rPr>
                <w:color w:val="231F20"/>
                <w:w w:val="105"/>
                <w:sz w:val="16"/>
                <w:szCs w:val="16"/>
                <w:lang w:val="fr-FR"/>
              </w:rPr>
              <w:t>La cible correspond à la marge de progression réalisée, exprimée en pourcentage, et calculée de la manière</w:t>
            </w:r>
          </w:p>
          <w:p w:rsidR="0045377E" w:rsidRPr="00A90888" w:rsidRDefault="0045377E" w:rsidP="0045377E">
            <w:pPr>
              <w:pStyle w:val="TableParagraph"/>
              <w:spacing w:before="10" w:line="192" w:lineRule="exact"/>
              <w:ind w:left="71"/>
              <w:rPr>
                <w:sz w:val="16"/>
                <w:szCs w:val="16"/>
                <w:lang w:val="fr-FR"/>
              </w:rPr>
            </w:pPr>
            <w:proofErr w:type="gramStart"/>
            <w:r w:rsidRPr="00A90888">
              <w:rPr>
                <w:color w:val="231F20"/>
                <w:w w:val="105"/>
                <w:sz w:val="16"/>
                <w:szCs w:val="16"/>
                <w:lang w:val="fr-FR"/>
              </w:rPr>
              <w:t>suivante</w:t>
            </w:r>
            <w:proofErr w:type="gramEnd"/>
            <w:r w:rsidRPr="00A90888">
              <w:rPr>
                <w:color w:val="231F20"/>
                <w:w w:val="105"/>
                <w:sz w:val="16"/>
                <w:szCs w:val="16"/>
                <w:lang w:val="fr-FR"/>
              </w:rPr>
              <w:t xml:space="preserve"> : T = (Va-Vd) / Vd x 100</w:t>
            </w:r>
          </w:p>
        </w:tc>
      </w:tr>
    </w:tbl>
    <w:p w:rsidR="002F196D" w:rsidRDefault="002F196D" w:rsidP="002F196D">
      <w:pPr>
        <w:spacing w:before="20" w:after="20" w:line="180" w:lineRule="atLeast"/>
        <w:ind w:left="-426"/>
        <w:rPr>
          <w:rFonts w:ascii="Arial Narrow" w:hAnsi="Arial Narrow"/>
          <w:b/>
          <w:color w:val="231F20"/>
          <w:w w:val="105"/>
          <w:sz w:val="19"/>
        </w:rPr>
      </w:pPr>
    </w:p>
    <w:p w:rsidR="00C47EA4" w:rsidRPr="00C47EA4" w:rsidRDefault="00C47EA4" w:rsidP="00C47EA4">
      <w:pPr>
        <w:shd w:val="clear" w:color="auto" w:fill="E6E6E6"/>
        <w:spacing w:after="0" w:line="240" w:lineRule="auto"/>
        <w:jc w:val="both"/>
        <w:rPr>
          <w:rFonts w:ascii="Arial Narrow" w:hAnsi="Arial Narrow"/>
          <w:spacing w:val="4"/>
          <w:sz w:val="20"/>
          <w:szCs w:val="20"/>
          <w:lang w:eastAsia="fr-FR"/>
        </w:rPr>
      </w:pPr>
    </w:p>
    <w:p w:rsidR="00C47EA4" w:rsidRPr="00C47EA4" w:rsidRDefault="00C47EA4" w:rsidP="00C47EA4">
      <w:pPr>
        <w:shd w:val="clear" w:color="auto" w:fill="E6E6E6"/>
        <w:spacing w:after="0" w:line="240" w:lineRule="auto"/>
        <w:jc w:val="both"/>
        <w:rPr>
          <w:rFonts w:ascii="Arial Narrow" w:hAnsi="Arial Narrow"/>
          <w:b/>
          <w:bCs/>
          <w:color w:val="FF0000"/>
          <w:spacing w:val="4"/>
          <w:sz w:val="19"/>
          <w:szCs w:val="19"/>
          <w:u w:val="single"/>
          <w:lang w:eastAsia="fr-FR"/>
        </w:rPr>
      </w:pPr>
      <w:r w:rsidRPr="00C47EA4">
        <w:rPr>
          <w:rFonts w:ascii="Arial Narrow" w:hAnsi="Arial Narrow"/>
          <w:b/>
          <w:bCs/>
          <w:color w:val="FF0000"/>
          <w:spacing w:val="4"/>
          <w:sz w:val="19"/>
          <w:szCs w:val="19"/>
          <w:u w:val="single"/>
          <w:lang w:eastAsia="fr-FR"/>
        </w:rPr>
        <w:t xml:space="preserve">A compléter par l’établissement </w:t>
      </w:r>
    </w:p>
    <w:tbl>
      <w:tblPr>
        <w:tblStyle w:val="TableNormal"/>
        <w:tblpPr w:leftFromText="141" w:rightFromText="141" w:vertAnchor="text" w:horzAnchor="page" w:tblpX="457" w:tblpY="207"/>
        <w:tblW w:w="1081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5186"/>
        <w:gridCol w:w="1060"/>
        <w:gridCol w:w="1089"/>
        <w:gridCol w:w="842"/>
        <w:gridCol w:w="949"/>
        <w:gridCol w:w="843"/>
        <w:gridCol w:w="843"/>
      </w:tblGrid>
      <w:tr w:rsidR="00CA1952" w:rsidTr="00CA1952">
        <w:trPr>
          <w:trHeight w:val="233"/>
        </w:trPr>
        <w:tc>
          <w:tcPr>
            <w:tcW w:w="5186" w:type="dxa"/>
          </w:tcPr>
          <w:p w:rsidR="00CA1952" w:rsidRDefault="00CA1952" w:rsidP="00CA1952">
            <w:pPr>
              <w:pStyle w:val="TableParagraph"/>
              <w:spacing w:before="18" w:line="206" w:lineRule="exact"/>
              <w:ind w:left="109"/>
              <w:rPr>
                <w:color w:val="231F20"/>
                <w:w w:val="105"/>
                <w:sz w:val="19"/>
              </w:rPr>
            </w:pPr>
          </w:p>
        </w:tc>
        <w:tc>
          <w:tcPr>
            <w:tcW w:w="1060" w:type="dxa"/>
          </w:tcPr>
          <w:p w:rsidR="00CA1952" w:rsidRPr="001E6B55" w:rsidRDefault="00CA1952" w:rsidP="00CA1952">
            <w:pPr>
              <w:pStyle w:val="TableParagraph"/>
              <w:spacing w:before="18" w:line="206" w:lineRule="exact"/>
              <w:jc w:val="center"/>
              <w:rPr>
                <w:b/>
                <w:color w:val="231F20"/>
                <w:w w:val="105"/>
                <w:sz w:val="18"/>
                <w:szCs w:val="18"/>
              </w:rPr>
            </w:pPr>
            <w:r w:rsidRPr="001E6B55">
              <w:rPr>
                <w:b/>
                <w:color w:val="231F20"/>
                <w:w w:val="105"/>
                <w:sz w:val="18"/>
                <w:szCs w:val="18"/>
              </w:rPr>
              <w:t>Situation 2014</w:t>
            </w:r>
          </w:p>
        </w:tc>
        <w:tc>
          <w:tcPr>
            <w:tcW w:w="1089" w:type="dxa"/>
          </w:tcPr>
          <w:p w:rsidR="00CA1952" w:rsidRPr="001E6B55" w:rsidRDefault="00CA1952" w:rsidP="00CA1952">
            <w:pPr>
              <w:pStyle w:val="TableParagraph"/>
              <w:spacing w:before="18" w:line="206" w:lineRule="exact"/>
              <w:ind w:right="-152"/>
              <w:jc w:val="center"/>
              <w:rPr>
                <w:b/>
                <w:color w:val="231F20"/>
                <w:w w:val="105"/>
                <w:sz w:val="18"/>
                <w:szCs w:val="18"/>
              </w:rPr>
            </w:pPr>
            <w:r w:rsidRPr="001E6B55">
              <w:rPr>
                <w:b/>
                <w:color w:val="231F20"/>
                <w:w w:val="105"/>
                <w:sz w:val="18"/>
                <w:szCs w:val="18"/>
              </w:rPr>
              <w:t>Situation</w:t>
            </w:r>
            <w:r>
              <w:rPr>
                <w:b/>
                <w:color w:val="231F20"/>
                <w:w w:val="105"/>
                <w:sz w:val="18"/>
                <w:szCs w:val="18"/>
              </w:rPr>
              <w:t xml:space="preserve"> </w:t>
            </w:r>
          </w:p>
          <w:p w:rsidR="00CA1952" w:rsidRPr="001E6B55" w:rsidRDefault="00CA1952" w:rsidP="00CA1952">
            <w:pPr>
              <w:pStyle w:val="TableParagraph"/>
              <w:spacing w:before="18" w:line="206" w:lineRule="exact"/>
              <w:ind w:right="-8"/>
              <w:jc w:val="center"/>
              <w:rPr>
                <w:b/>
                <w:color w:val="231F20"/>
                <w:w w:val="105"/>
                <w:sz w:val="18"/>
                <w:szCs w:val="18"/>
              </w:rPr>
            </w:pPr>
            <w:r w:rsidRPr="001E6B55">
              <w:rPr>
                <w:b/>
                <w:color w:val="231F20"/>
                <w:w w:val="105"/>
                <w:sz w:val="18"/>
                <w:szCs w:val="18"/>
              </w:rPr>
              <w:t xml:space="preserve"> 2015</w:t>
            </w:r>
          </w:p>
        </w:tc>
        <w:tc>
          <w:tcPr>
            <w:tcW w:w="842" w:type="dxa"/>
          </w:tcPr>
          <w:p w:rsidR="00CA1952" w:rsidRPr="001E6B55" w:rsidRDefault="00CA1952" w:rsidP="00CA1952">
            <w:pPr>
              <w:pStyle w:val="TableParagraph"/>
              <w:spacing w:before="18" w:line="206" w:lineRule="exact"/>
              <w:jc w:val="center"/>
              <w:rPr>
                <w:b/>
                <w:color w:val="231F20"/>
                <w:w w:val="105"/>
                <w:sz w:val="18"/>
                <w:szCs w:val="18"/>
              </w:rPr>
            </w:pPr>
            <w:r w:rsidRPr="001E6B55">
              <w:rPr>
                <w:b/>
                <w:color w:val="231F20"/>
                <w:w w:val="105"/>
                <w:sz w:val="18"/>
                <w:szCs w:val="18"/>
              </w:rPr>
              <w:t>Situation 2016</w:t>
            </w:r>
          </w:p>
        </w:tc>
        <w:tc>
          <w:tcPr>
            <w:tcW w:w="949" w:type="dxa"/>
          </w:tcPr>
          <w:p w:rsidR="00CA1952" w:rsidRPr="001E6B55" w:rsidRDefault="00CA1952" w:rsidP="00CA1952">
            <w:pPr>
              <w:pStyle w:val="TableParagraph"/>
              <w:spacing w:before="18" w:line="206" w:lineRule="exact"/>
              <w:ind w:right="-8"/>
              <w:jc w:val="center"/>
              <w:rPr>
                <w:b/>
                <w:color w:val="231F20"/>
                <w:w w:val="105"/>
                <w:sz w:val="18"/>
                <w:szCs w:val="18"/>
              </w:rPr>
            </w:pPr>
            <w:r w:rsidRPr="001E6B55">
              <w:rPr>
                <w:b/>
                <w:color w:val="231F20"/>
                <w:w w:val="105"/>
                <w:sz w:val="18"/>
                <w:szCs w:val="18"/>
              </w:rPr>
              <w:t>Situation 2017</w:t>
            </w:r>
          </w:p>
        </w:tc>
        <w:tc>
          <w:tcPr>
            <w:tcW w:w="843" w:type="dxa"/>
          </w:tcPr>
          <w:p w:rsidR="00CA1952" w:rsidRPr="001E6B55" w:rsidRDefault="00CA1952" w:rsidP="00CA1952">
            <w:pPr>
              <w:pStyle w:val="TableParagraph"/>
              <w:spacing w:line="206" w:lineRule="exact"/>
              <w:ind w:firstLine="11"/>
              <w:jc w:val="center"/>
              <w:rPr>
                <w:b/>
                <w:color w:val="231F20"/>
                <w:w w:val="105"/>
                <w:sz w:val="18"/>
                <w:szCs w:val="18"/>
              </w:rPr>
            </w:pPr>
            <w:r w:rsidRPr="001E6B55">
              <w:rPr>
                <w:b/>
                <w:color w:val="231F20"/>
                <w:w w:val="105"/>
                <w:sz w:val="18"/>
                <w:szCs w:val="18"/>
              </w:rPr>
              <w:t>Situation</w:t>
            </w:r>
          </w:p>
          <w:p w:rsidR="00CA1952" w:rsidRPr="001E6B55" w:rsidRDefault="006411BC" w:rsidP="00CA1952">
            <w:pPr>
              <w:pStyle w:val="TableParagraph"/>
              <w:spacing w:line="206" w:lineRule="exact"/>
              <w:ind w:firstLine="11"/>
              <w:jc w:val="center"/>
              <w:rPr>
                <w:b/>
                <w:color w:val="231F20"/>
                <w:w w:val="105"/>
                <w:sz w:val="18"/>
                <w:szCs w:val="18"/>
              </w:rPr>
            </w:pPr>
            <w:r>
              <w:rPr>
                <w:b/>
                <w:color w:val="231F20"/>
                <w:w w:val="105"/>
                <w:sz w:val="18"/>
                <w:szCs w:val="18"/>
              </w:rPr>
              <w:t>2018</w:t>
            </w:r>
          </w:p>
        </w:tc>
        <w:tc>
          <w:tcPr>
            <w:tcW w:w="843" w:type="dxa"/>
          </w:tcPr>
          <w:p w:rsidR="00CA1952" w:rsidRDefault="00CA1952" w:rsidP="00CA1952">
            <w:pPr>
              <w:pStyle w:val="TableParagraph"/>
              <w:spacing w:line="206" w:lineRule="exact"/>
              <w:ind w:firstLine="11"/>
              <w:jc w:val="center"/>
              <w:rPr>
                <w:b/>
                <w:color w:val="231F20"/>
                <w:w w:val="105"/>
                <w:sz w:val="18"/>
                <w:szCs w:val="18"/>
              </w:rPr>
            </w:pPr>
            <w:r>
              <w:rPr>
                <w:b/>
                <w:color w:val="231F20"/>
                <w:w w:val="105"/>
                <w:sz w:val="18"/>
                <w:szCs w:val="18"/>
              </w:rPr>
              <w:t>Situation</w:t>
            </w:r>
          </w:p>
          <w:p w:rsidR="00CA1952" w:rsidRPr="001E6B55" w:rsidRDefault="006411BC" w:rsidP="00CA1952">
            <w:pPr>
              <w:pStyle w:val="TableParagraph"/>
              <w:spacing w:line="206" w:lineRule="exact"/>
              <w:ind w:firstLine="11"/>
              <w:jc w:val="center"/>
              <w:rPr>
                <w:b/>
                <w:color w:val="231F20"/>
                <w:w w:val="105"/>
                <w:sz w:val="18"/>
                <w:szCs w:val="18"/>
              </w:rPr>
            </w:pPr>
            <w:r>
              <w:rPr>
                <w:b/>
                <w:color w:val="231F20"/>
                <w:w w:val="105"/>
                <w:sz w:val="18"/>
                <w:szCs w:val="18"/>
              </w:rPr>
              <w:t>2019</w:t>
            </w:r>
          </w:p>
        </w:tc>
      </w:tr>
      <w:tr w:rsidR="00CA1952" w:rsidTr="00CA1952">
        <w:trPr>
          <w:trHeight w:val="233"/>
        </w:trPr>
        <w:tc>
          <w:tcPr>
            <w:tcW w:w="5186" w:type="dxa"/>
          </w:tcPr>
          <w:p w:rsidR="00CA1952" w:rsidRPr="00A90888" w:rsidRDefault="00CA1952" w:rsidP="00CA1952">
            <w:pPr>
              <w:pStyle w:val="TableParagraph"/>
              <w:spacing w:before="18" w:line="206" w:lineRule="exact"/>
              <w:ind w:left="109"/>
              <w:rPr>
                <w:sz w:val="18"/>
                <w:szCs w:val="18"/>
                <w:lang w:val="fr-FR"/>
              </w:rPr>
            </w:pPr>
            <w:r w:rsidRPr="00A90888">
              <w:rPr>
                <w:color w:val="231F20"/>
                <w:w w:val="105"/>
                <w:sz w:val="18"/>
                <w:szCs w:val="18"/>
                <w:lang w:val="fr-FR"/>
              </w:rPr>
              <w:t xml:space="preserve">Moyenne d’ouverture hebdomadaire des bibliothèques universitaires et bibliothèques </w:t>
            </w:r>
            <w:proofErr w:type="gramStart"/>
            <w:r w:rsidRPr="00A90888">
              <w:rPr>
                <w:color w:val="231F20"/>
                <w:w w:val="105"/>
                <w:sz w:val="18"/>
                <w:szCs w:val="18"/>
                <w:lang w:val="fr-FR"/>
              </w:rPr>
              <w:t>intégrées  (</w:t>
            </w:r>
            <w:proofErr w:type="gramEnd"/>
            <w:r w:rsidRPr="00A90888">
              <w:rPr>
                <w:color w:val="231F20"/>
                <w:w w:val="105"/>
                <w:sz w:val="18"/>
                <w:szCs w:val="18"/>
                <w:lang w:val="fr-FR"/>
              </w:rPr>
              <w:t>Vd)</w:t>
            </w:r>
          </w:p>
        </w:tc>
        <w:tc>
          <w:tcPr>
            <w:tcW w:w="1060" w:type="dxa"/>
          </w:tcPr>
          <w:p w:rsidR="00CA1952" w:rsidRPr="001E6B55" w:rsidRDefault="00A34E2D" w:rsidP="00CA1952">
            <w:pPr>
              <w:pStyle w:val="TableParagraph"/>
              <w:spacing w:before="18" w:line="206" w:lineRule="exact"/>
              <w:jc w:val="center"/>
              <w:rPr>
                <w:sz w:val="18"/>
                <w:szCs w:val="18"/>
              </w:rPr>
            </w:pPr>
            <w:r>
              <w:rPr>
                <w:color w:val="231F20"/>
                <w:w w:val="105"/>
                <w:sz w:val="18"/>
                <w:szCs w:val="18"/>
              </w:rPr>
              <w:t>60,5</w:t>
            </w:r>
          </w:p>
        </w:tc>
        <w:tc>
          <w:tcPr>
            <w:tcW w:w="1089" w:type="dxa"/>
          </w:tcPr>
          <w:p w:rsidR="00CA1952" w:rsidRPr="001E6B55" w:rsidRDefault="00A34E2D" w:rsidP="00CA1952">
            <w:pPr>
              <w:pStyle w:val="TableParagraph"/>
              <w:spacing w:before="18" w:line="206" w:lineRule="exact"/>
              <w:jc w:val="center"/>
              <w:rPr>
                <w:color w:val="231F20"/>
                <w:w w:val="105"/>
                <w:sz w:val="18"/>
                <w:szCs w:val="18"/>
              </w:rPr>
            </w:pPr>
            <w:r>
              <w:rPr>
                <w:color w:val="231F20"/>
                <w:w w:val="105"/>
                <w:sz w:val="18"/>
                <w:szCs w:val="18"/>
              </w:rPr>
              <w:t>60,5</w:t>
            </w:r>
          </w:p>
        </w:tc>
        <w:tc>
          <w:tcPr>
            <w:tcW w:w="842" w:type="dxa"/>
          </w:tcPr>
          <w:p w:rsidR="00CA1952" w:rsidRPr="001E6B55" w:rsidRDefault="006411BC" w:rsidP="00CA1952">
            <w:pPr>
              <w:pStyle w:val="TableParagraph"/>
              <w:spacing w:before="18" w:line="206" w:lineRule="exact"/>
              <w:jc w:val="center"/>
              <w:rPr>
                <w:color w:val="231F20"/>
                <w:w w:val="105"/>
                <w:sz w:val="18"/>
                <w:szCs w:val="18"/>
              </w:rPr>
            </w:pPr>
            <w:r>
              <w:rPr>
                <w:color w:val="231F20"/>
                <w:w w:val="105"/>
                <w:sz w:val="18"/>
                <w:szCs w:val="18"/>
              </w:rPr>
              <w:t>59</w:t>
            </w:r>
          </w:p>
        </w:tc>
        <w:tc>
          <w:tcPr>
            <w:tcW w:w="949" w:type="dxa"/>
          </w:tcPr>
          <w:p w:rsidR="00CA1952" w:rsidRPr="001E6B55" w:rsidRDefault="006411BC" w:rsidP="00CA1952">
            <w:pPr>
              <w:pStyle w:val="TableParagraph"/>
              <w:spacing w:before="18" w:line="206" w:lineRule="exact"/>
              <w:jc w:val="center"/>
              <w:rPr>
                <w:color w:val="231F20"/>
                <w:w w:val="105"/>
                <w:sz w:val="18"/>
                <w:szCs w:val="18"/>
              </w:rPr>
            </w:pPr>
            <w:r>
              <w:rPr>
                <w:color w:val="231F20"/>
                <w:w w:val="105"/>
                <w:sz w:val="18"/>
                <w:szCs w:val="18"/>
              </w:rPr>
              <w:t>59</w:t>
            </w:r>
          </w:p>
        </w:tc>
        <w:tc>
          <w:tcPr>
            <w:tcW w:w="843" w:type="dxa"/>
          </w:tcPr>
          <w:p w:rsidR="00CA1952" w:rsidRPr="001E6B55" w:rsidRDefault="006411BC" w:rsidP="00CA1952">
            <w:pPr>
              <w:pStyle w:val="TableParagraph"/>
              <w:spacing w:before="18" w:line="206" w:lineRule="exact"/>
              <w:jc w:val="center"/>
              <w:rPr>
                <w:color w:val="231F20"/>
                <w:w w:val="105"/>
                <w:sz w:val="18"/>
                <w:szCs w:val="18"/>
              </w:rPr>
            </w:pPr>
            <w:r>
              <w:rPr>
                <w:color w:val="231F20"/>
                <w:w w:val="105"/>
                <w:sz w:val="18"/>
                <w:szCs w:val="18"/>
              </w:rPr>
              <w:t>63</w:t>
            </w:r>
          </w:p>
        </w:tc>
        <w:tc>
          <w:tcPr>
            <w:tcW w:w="843" w:type="dxa"/>
          </w:tcPr>
          <w:p w:rsidR="00CA1952" w:rsidRPr="001E6B55" w:rsidRDefault="00A34E2D" w:rsidP="00CA1952">
            <w:pPr>
              <w:pStyle w:val="TableParagraph"/>
              <w:spacing w:before="18" w:line="206" w:lineRule="exact"/>
              <w:jc w:val="center"/>
              <w:rPr>
                <w:color w:val="231F20"/>
                <w:w w:val="105"/>
                <w:sz w:val="18"/>
                <w:szCs w:val="18"/>
              </w:rPr>
            </w:pPr>
            <w:r>
              <w:rPr>
                <w:color w:val="231F20"/>
                <w:w w:val="105"/>
                <w:sz w:val="18"/>
                <w:szCs w:val="18"/>
              </w:rPr>
              <w:t>63</w:t>
            </w:r>
          </w:p>
        </w:tc>
      </w:tr>
      <w:tr w:rsidR="00CA1952" w:rsidTr="00CA1952">
        <w:trPr>
          <w:trHeight w:val="439"/>
        </w:trPr>
        <w:tc>
          <w:tcPr>
            <w:tcW w:w="5186" w:type="dxa"/>
          </w:tcPr>
          <w:p w:rsidR="00CA1952" w:rsidRPr="00A90888" w:rsidRDefault="00CA1952" w:rsidP="00CA1952">
            <w:pPr>
              <w:pStyle w:val="TableParagraph"/>
              <w:spacing w:before="4"/>
              <w:ind w:left="109"/>
              <w:rPr>
                <w:sz w:val="18"/>
                <w:szCs w:val="18"/>
                <w:lang w:val="fr-FR"/>
              </w:rPr>
            </w:pPr>
            <w:r w:rsidRPr="00A90888">
              <w:rPr>
                <w:color w:val="231F20"/>
                <w:spacing w:val="-3"/>
                <w:w w:val="105"/>
                <w:sz w:val="18"/>
                <w:szCs w:val="18"/>
                <w:lang w:val="fr-FR"/>
              </w:rPr>
              <w:t xml:space="preserve">Moyenne d’ouverture hebdomadaire </w:t>
            </w:r>
            <w:r w:rsidRPr="00A90888">
              <w:rPr>
                <w:color w:val="231F20"/>
                <w:w w:val="105"/>
                <w:sz w:val="18"/>
                <w:szCs w:val="18"/>
                <w:lang w:val="fr-FR"/>
              </w:rPr>
              <w:t xml:space="preserve">des </w:t>
            </w:r>
            <w:r w:rsidRPr="00A90888">
              <w:rPr>
                <w:color w:val="231F20"/>
                <w:spacing w:val="-3"/>
                <w:w w:val="105"/>
                <w:sz w:val="18"/>
                <w:szCs w:val="18"/>
                <w:lang w:val="fr-FR"/>
              </w:rPr>
              <w:t xml:space="preserve">bibliothèques universitaires </w:t>
            </w:r>
            <w:r w:rsidRPr="00A90888">
              <w:rPr>
                <w:color w:val="231F20"/>
                <w:w w:val="105"/>
                <w:sz w:val="18"/>
                <w:szCs w:val="18"/>
                <w:lang w:val="fr-FR"/>
              </w:rPr>
              <w:t xml:space="preserve">et </w:t>
            </w:r>
            <w:r w:rsidRPr="00A90888">
              <w:rPr>
                <w:color w:val="231F20"/>
                <w:spacing w:val="-4"/>
                <w:w w:val="105"/>
                <w:sz w:val="18"/>
                <w:szCs w:val="18"/>
                <w:lang w:val="fr-FR"/>
              </w:rPr>
              <w:t xml:space="preserve">bibliothèques </w:t>
            </w:r>
            <w:r w:rsidRPr="00A90888">
              <w:rPr>
                <w:color w:val="231F20"/>
                <w:spacing w:val="-3"/>
                <w:w w:val="105"/>
                <w:sz w:val="18"/>
                <w:szCs w:val="18"/>
                <w:lang w:val="fr-FR"/>
              </w:rPr>
              <w:t xml:space="preserve">intégrées </w:t>
            </w:r>
            <w:r w:rsidRPr="00A90888">
              <w:rPr>
                <w:color w:val="231F20"/>
                <w:w w:val="105"/>
                <w:sz w:val="18"/>
                <w:szCs w:val="18"/>
                <w:lang w:val="fr-FR"/>
              </w:rPr>
              <w:t xml:space="preserve">à </w:t>
            </w:r>
            <w:r w:rsidRPr="00A90888">
              <w:rPr>
                <w:color w:val="231F20"/>
                <w:spacing w:val="-3"/>
                <w:w w:val="105"/>
                <w:sz w:val="18"/>
                <w:szCs w:val="18"/>
                <w:lang w:val="fr-FR"/>
              </w:rPr>
              <w:t>l’échéance du</w:t>
            </w:r>
          </w:p>
          <w:p w:rsidR="00CA1952" w:rsidRPr="001E6B55" w:rsidRDefault="00FE3977" w:rsidP="00CA1952">
            <w:pPr>
              <w:pStyle w:val="TableParagraph"/>
              <w:spacing w:before="12" w:line="201" w:lineRule="exact"/>
              <w:ind w:left="109"/>
              <w:rPr>
                <w:sz w:val="18"/>
                <w:szCs w:val="18"/>
              </w:rPr>
            </w:pPr>
            <w:proofErr w:type="spellStart"/>
            <w:r w:rsidRPr="001E6B55">
              <w:rPr>
                <w:color w:val="231F20"/>
                <w:w w:val="105"/>
                <w:sz w:val="18"/>
                <w:szCs w:val="18"/>
              </w:rPr>
              <w:t>C</w:t>
            </w:r>
            <w:r w:rsidR="00CA1952" w:rsidRPr="001E6B55">
              <w:rPr>
                <w:color w:val="231F20"/>
                <w:w w:val="105"/>
                <w:sz w:val="18"/>
                <w:szCs w:val="18"/>
              </w:rPr>
              <w:t>ontrat</w:t>
            </w:r>
            <w:proofErr w:type="spellEnd"/>
            <w:r>
              <w:rPr>
                <w:color w:val="231F20"/>
                <w:w w:val="105"/>
                <w:sz w:val="18"/>
                <w:szCs w:val="18"/>
              </w:rPr>
              <w:t xml:space="preserve"> </w:t>
            </w:r>
            <w:r w:rsidR="00CA1952" w:rsidRPr="001E6B55">
              <w:rPr>
                <w:color w:val="231F20"/>
                <w:w w:val="105"/>
                <w:sz w:val="18"/>
                <w:szCs w:val="18"/>
              </w:rPr>
              <w:t>(</w:t>
            </w:r>
            <w:proofErr w:type="spellStart"/>
            <w:r w:rsidR="00CA1952" w:rsidRPr="001E6B55">
              <w:rPr>
                <w:color w:val="231F20"/>
                <w:w w:val="105"/>
                <w:sz w:val="18"/>
                <w:szCs w:val="18"/>
              </w:rPr>
              <w:t>Va</w:t>
            </w:r>
            <w:proofErr w:type="spellEnd"/>
            <w:r w:rsidR="00CA1952" w:rsidRPr="001E6B55">
              <w:rPr>
                <w:color w:val="231F20"/>
                <w:w w:val="105"/>
                <w:sz w:val="18"/>
                <w:szCs w:val="18"/>
              </w:rPr>
              <w:t>)</w:t>
            </w:r>
          </w:p>
        </w:tc>
        <w:tc>
          <w:tcPr>
            <w:tcW w:w="1060" w:type="dxa"/>
          </w:tcPr>
          <w:p w:rsidR="00CA1952" w:rsidRPr="001E6B55" w:rsidRDefault="00CA1952" w:rsidP="00CA1952">
            <w:pPr>
              <w:pStyle w:val="TableParagraph"/>
              <w:spacing w:before="124"/>
              <w:jc w:val="center"/>
              <w:rPr>
                <w:sz w:val="18"/>
                <w:szCs w:val="18"/>
              </w:rPr>
            </w:pPr>
            <w:r w:rsidRPr="001E6B55">
              <w:rPr>
                <w:color w:val="231F20"/>
                <w:w w:val="105"/>
                <w:sz w:val="18"/>
                <w:szCs w:val="18"/>
              </w:rPr>
              <w:t>63</w:t>
            </w:r>
          </w:p>
        </w:tc>
        <w:tc>
          <w:tcPr>
            <w:tcW w:w="1089" w:type="dxa"/>
          </w:tcPr>
          <w:p w:rsidR="00CA1952" w:rsidRPr="001E6B55" w:rsidRDefault="00E75650" w:rsidP="00CA1952">
            <w:pPr>
              <w:pStyle w:val="TableParagraph"/>
              <w:spacing w:before="124"/>
              <w:jc w:val="center"/>
              <w:rPr>
                <w:color w:val="231F20"/>
                <w:w w:val="105"/>
                <w:sz w:val="18"/>
                <w:szCs w:val="18"/>
              </w:rPr>
            </w:pPr>
            <w:r>
              <w:rPr>
                <w:color w:val="231F20"/>
                <w:w w:val="105"/>
                <w:sz w:val="18"/>
                <w:szCs w:val="18"/>
              </w:rPr>
              <w:t>63</w:t>
            </w:r>
          </w:p>
        </w:tc>
        <w:tc>
          <w:tcPr>
            <w:tcW w:w="842" w:type="dxa"/>
          </w:tcPr>
          <w:p w:rsidR="00CA1952" w:rsidRPr="001E6B55" w:rsidRDefault="00E75650" w:rsidP="00CA1952">
            <w:pPr>
              <w:pStyle w:val="TableParagraph"/>
              <w:spacing w:before="124"/>
              <w:jc w:val="center"/>
              <w:rPr>
                <w:color w:val="231F20"/>
                <w:w w:val="105"/>
                <w:sz w:val="18"/>
                <w:szCs w:val="18"/>
              </w:rPr>
            </w:pPr>
            <w:r>
              <w:rPr>
                <w:color w:val="231F20"/>
                <w:w w:val="105"/>
                <w:sz w:val="18"/>
                <w:szCs w:val="18"/>
              </w:rPr>
              <w:t>65</w:t>
            </w:r>
          </w:p>
        </w:tc>
        <w:tc>
          <w:tcPr>
            <w:tcW w:w="949" w:type="dxa"/>
          </w:tcPr>
          <w:p w:rsidR="00CA1952" w:rsidRPr="001E6B55" w:rsidRDefault="00E75650" w:rsidP="00CA1952">
            <w:pPr>
              <w:pStyle w:val="TableParagraph"/>
              <w:spacing w:before="124"/>
              <w:jc w:val="center"/>
              <w:rPr>
                <w:color w:val="231F20"/>
                <w:w w:val="105"/>
                <w:sz w:val="18"/>
                <w:szCs w:val="18"/>
              </w:rPr>
            </w:pPr>
            <w:r>
              <w:rPr>
                <w:color w:val="231F20"/>
                <w:w w:val="105"/>
                <w:sz w:val="18"/>
                <w:szCs w:val="18"/>
              </w:rPr>
              <w:t>65</w:t>
            </w:r>
          </w:p>
        </w:tc>
        <w:tc>
          <w:tcPr>
            <w:tcW w:w="843" w:type="dxa"/>
          </w:tcPr>
          <w:p w:rsidR="00CA1952" w:rsidRPr="001E6B55" w:rsidRDefault="00E75650" w:rsidP="00CA1952">
            <w:pPr>
              <w:pStyle w:val="TableParagraph"/>
              <w:spacing w:before="124"/>
              <w:jc w:val="center"/>
              <w:rPr>
                <w:color w:val="231F20"/>
                <w:w w:val="105"/>
                <w:sz w:val="18"/>
                <w:szCs w:val="18"/>
              </w:rPr>
            </w:pPr>
            <w:r>
              <w:rPr>
                <w:color w:val="231F20"/>
                <w:w w:val="105"/>
                <w:sz w:val="18"/>
                <w:szCs w:val="18"/>
              </w:rPr>
              <w:t>65</w:t>
            </w:r>
          </w:p>
        </w:tc>
        <w:tc>
          <w:tcPr>
            <w:tcW w:w="843" w:type="dxa"/>
          </w:tcPr>
          <w:p w:rsidR="00CA1952" w:rsidRPr="001E6B55" w:rsidRDefault="00E75650" w:rsidP="00CA1952">
            <w:pPr>
              <w:pStyle w:val="TableParagraph"/>
              <w:spacing w:before="124"/>
              <w:jc w:val="center"/>
              <w:rPr>
                <w:color w:val="231F20"/>
                <w:w w:val="105"/>
                <w:sz w:val="18"/>
                <w:szCs w:val="18"/>
              </w:rPr>
            </w:pPr>
            <w:r>
              <w:rPr>
                <w:color w:val="231F20"/>
                <w:w w:val="105"/>
                <w:sz w:val="18"/>
                <w:szCs w:val="18"/>
              </w:rPr>
              <w:t>65</w:t>
            </w:r>
          </w:p>
        </w:tc>
      </w:tr>
      <w:tr w:rsidR="00CA1952" w:rsidTr="00CA1952">
        <w:trPr>
          <w:trHeight w:val="229"/>
        </w:trPr>
        <w:tc>
          <w:tcPr>
            <w:tcW w:w="5186" w:type="dxa"/>
          </w:tcPr>
          <w:p w:rsidR="00CA1952" w:rsidRPr="001E6B55" w:rsidRDefault="00CA1952" w:rsidP="00CA1952">
            <w:pPr>
              <w:pStyle w:val="TableParagraph"/>
              <w:spacing w:before="13" w:line="205" w:lineRule="exact"/>
              <w:ind w:left="109"/>
              <w:rPr>
                <w:sz w:val="18"/>
                <w:szCs w:val="18"/>
              </w:rPr>
            </w:pPr>
            <w:r w:rsidRPr="001E6B55">
              <w:rPr>
                <w:color w:val="231F20"/>
                <w:w w:val="105"/>
                <w:sz w:val="18"/>
                <w:szCs w:val="18"/>
              </w:rPr>
              <w:t>Variation (Va-Vd)</w:t>
            </w:r>
          </w:p>
        </w:tc>
        <w:tc>
          <w:tcPr>
            <w:tcW w:w="1060" w:type="dxa"/>
            <w:tcBorders>
              <w:bottom w:val="double" w:sz="1" w:space="0" w:color="231F20"/>
            </w:tcBorders>
          </w:tcPr>
          <w:p w:rsidR="00CA1952" w:rsidRPr="001E6B55" w:rsidRDefault="00A34E2D" w:rsidP="00CA1952">
            <w:pPr>
              <w:pStyle w:val="TableParagraph"/>
              <w:spacing w:before="18" w:line="201" w:lineRule="exact"/>
              <w:jc w:val="center"/>
              <w:rPr>
                <w:sz w:val="18"/>
                <w:szCs w:val="18"/>
              </w:rPr>
            </w:pPr>
            <w:r>
              <w:rPr>
                <w:color w:val="231F20"/>
                <w:w w:val="105"/>
                <w:sz w:val="18"/>
                <w:szCs w:val="18"/>
              </w:rPr>
              <w:t>2,5</w:t>
            </w:r>
          </w:p>
        </w:tc>
        <w:tc>
          <w:tcPr>
            <w:tcW w:w="1089" w:type="dxa"/>
            <w:tcBorders>
              <w:bottom w:val="double" w:sz="1" w:space="0" w:color="231F20"/>
            </w:tcBorders>
          </w:tcPr>
          <w:p w:rsidR="00CA1952" w:rsidRPr="001E6B55" w:rsidRDefault="00E75650" w:rsidP="00CA1952">
            <w:pPr>
              <w:pStyle w:val="TableParagraph"/>
              <w:spacing w:before="18" w:line="201" w:lineRule="exact"/>
              <w:jc w:val="center"/>
              <w:rPr>
                <w:color w:val="231F20"/>
                <w:w w:val="105"/>
                <w:sz w:val="18"/>
                <w:szCs w:val="18"/>
              </w:rPr>
            </w:pPr>
            <w:r>
              <w:rPr>
                <w:color w:val="231F20"/>
                <w:w w:val="105"/>
                <w:sz w:val="18"/>
                <w:szCs w:val="18"/>
              </w:rPr>
              <w:t>2.5</w:t>
            </w:r>
          </w:p>
        </w:tc>
        <w:tc>
          <w:tcPr>
            <w:tcW w:w="842" w:type="dxa"/>
            <w:tcBorders>
              <w:bottom w:val="double" w:sz="1" w:space="0" w:color="231F20"/>
            </w:tcBorders>
          </w:tcPr>
          <w:p w:rsidR="00CA1952" w:rsidRPr="001E6B55" w:rsidRDefault="00E75650" w:rsidP="00CA1952">
            <w:pPr>
              <w:pStyle w:val="TableParagraph"/>
              <w:spacing w:before="18" w:line="201" w:lineRule="exact"/>
              <w:jc w:val="center"/>
              <w:rPr>
                <w:color w:val="231F20"/>
                <w:w w:val="105"/>
                <w:sz w:val="18"/>
                <w:szCs w:val="18"/>
              </w:rPr>
            </w:pPr>
            <w:r>
              <w:rPr>
                <w:color w:val="231F20"/>
                <w:w w:val="105"/>
                <w:sz w:val="18"/>
                <w:szCs w:val="18"/>
              </w:rPr>
              <w:t>6</w:t>
            </w:r>
          </w:p>
        </w:tc>
        <w:tc>
          <w:tcPr>
            <w:tcW w:w="949" w:type="dxa"/>
            <w:tcBorders>
              <w:bottom w:val="double" w:sz="1" w:space="0" w:color="231F20"/>
            </w:tcBorders>
          </w:tcPr>
          <w:p w:rsidR="00CA1952" w:rsidRPr="001E6B55" w:rsidRDefault="00E75650" w:rsidP="00CA1952">
            <w:pPr>
              <w:pStyle w:val="TableParagraph"/>
              <w:spacing w:before="18" w:line="201" w:lineRule="exact"/>
              <w:jc w:val="center"/>
              <w:rPr>
                <w:color w:val="231F20"/>
                <w:w w:val="105"/>
                <w:sz w:val="18"/>
                <w:szCs w:val="18"/>
              </w:rPr>
            </w:pPr>
            <w:r>
              <w:rPr>
                <w:color w:val="231F20"/>
                <w:w w:val="105"/>
                <w:sz w:val="18"/>
                <w:szCs w:val="18"/>
              </w:rPr>
              <w:t>6</w:t>
            </w:r>
          </w:p>
        </w:tc>
        <w:tc>
          <w:tcPr>
            <w:tcW w:w="843" w:type="dxa"/>
            <w:tcBorders>
              <w:bottom w:val="double" w:sz="1" w:space="0" w:color="231F20"/>
            </w:tcBorders>
          </w:tcPr>
          <w:p w:rsidR="00CA1952" w:rsidRPr="001E6B55" w:rsidRDefault="00E75650" w:rsidP="00CA1952">
            <w:pPr>
              <w:pStyle w:val="TableParagraph"/>
              <w:spacing w:before="18" w:line="201" w:lineRule="exact"/>
              <w:jc w:val="center"/>
              <w:rPr>
                <w:color w:val="231F20"/>
                <w:w w:val="105"/>
                <w:sz w:val="18"/>
                <w:szCs w:val="18"/>
              </w:rPr>
            </w:pPr>
            <w:r>
              <w:rPr>
                <w:color w:val="231F20"/>
                <w:w w:val="105"/>
                <w:sz w:val="18"/>
                <w:szCs w:val="18"/>
              </w:rPr>
              <w:t>2</w:t>
            </w:r>
          </w:p>
        </w:tc>
        <w:tc>
          <w:tcPr>
            <w:tcW w:w="843" w:type="dxa"/>
            <w:tcBorders>
              <w:bottom w:val="double" w:sz="1" w:space="0" w:color="231F20"/>
            </w:tcBorders>
          </w:tcPr>
          <w:p w:rsidR="00CA1952" w:rsidRPr="001E6B55" w:rsidRDefault="00E75650" w:rsidP="00CA1952">
            <w:pPr>
              <w:pStyle w:val="TableParagraph"/>
              <w:spacing w:before="18" w:line="201" w:lineRule="exact"/>
              <w:jc w:val="center"/>
              <w:rPr>
                <w:color w:val="231F20"/>
                <w:w w:val="105"/>
                <w:sz w:val="18"/>
                <w:szCs w:val="18"/>
              </w:rPr>
            </w:pPr>
            <w:r>
              <w:rPr>
                <w:color w:val="231F20"/>
                <w:w w:val="105"/>
                <w:sz w:val="18"/>
                <w:szCs w:val="18"/>
              </w:rPr>
              <w:t>2</w:t>
            </w:r>
          </w:p>
        </w:tc>
      </w:tr>
      <w:tr w:rsidR="00CA1952" w:rsidTr="00CA1952">
        <w:trPr>
          <w:trHeight w:val="270"/>
        </w:trPr>
        <w:tc>
          <w:tcPr>
            <w:tcW w:w="5186" w:type="dxa"/>
            <w:tcBorders>
              <w:right w:val="double" w:sz="1" w:space="0" w:color="231F20"/>
            </w:tcBorders>
            <w:shd w:val="clear" w:color="auto" w:fill="8CD4E2"/>
          </w:tcPr>
          <w:p w:rsidR="00CA1952" w:rsidRPr="001E6B55" w:rsidRDefault="00CA1952" w:rsidP="00CA1952">
            <w:pPr>
              <w:pStyle w:val="TableParagraph"/>
              <w:spacing w:before="32"/>
              <w:ind w:left="109"/>
              <w:rPr>
                <w:b/>
                <w:sz w:val="18"/>
                <w:szCs w:val="18"/>
              </w:rPr>
            </w:pPr>
            <w:r w:rsidRPr="001E6B55">
              <w:rPr>
                <w:b/>
                <w:color w:val="231F20"/>
                <w:w w:val="105"/>
                <w:sz w:val="18"/>
                <w:szCs w:val="18"/>
              </w:rPr>
              <w:t xml:space="preserve">Cible 2020 </w:t>
            </w:r>
          </w:p>
        </w:tc>
        <w:tc>
          <w:tcPr>
            <w:tcW w:w="1060" w:type="dxa"/>
            <w:tcBorders>
              <w:top w:val="double" w:sz="1" w:space="0" w:color="231F20"/>
              <w:left w:val="double" w:sz="1" w:space="0" w:color="231F20"/>
              <w:bottom w:val="double" w:sz="1" w:space="0" w:color="231F20"/>
              <w:right w:val="double" w:sz="1" w:space="0" w:color="231F20"/>
            </w:tcBorders>
            <w:shd w:val="clear" w:color="auto" w:fill="8CD4E2"/>
          </w:tcPr>
          <w:p w:rsidR="00CA1952" w:rsidRPr="001E6B55" w:rsidRDefault="00CA1952" w:rsidP="00CA1952">
            <w:pPr>
              <w:pStyle w:val="TableParagraph"/>
              <w:spacing w:before="37"/>
              <w:jc w:val="center"/>
              <w:rPr>
                <w:b/>
                <w:sz w:val="18"/>
                <w:szCs w:val="18"/>
              </w:rPr>
            </w:pPr>
            <w:r w:rsidRPr="001E6B55">
              <w:rPr>
                <w:b/>
                <w:color w:val="231F20"/>
                <w:w w:val="105"/>
                <w:sz w:val="18"/>
                <w:szCs w:val="18"/>
              </w:rPr>
              <w:t>65</w:t>
            </w:r>
          </w:p>
        </w:tc>
        <w:tc>
          <w:tcPr>
            <w:tcW w:w="1089" w:type="dxa"/>
            <w:tcBorders>
              <w:top w:val="double" w:sz="1" w:space="0" w:color="231F20"/>
              <w:left w:val="double" w:sz="1" w:space="0" w:color="231F20"/>
              <w:bottom w:val="double" w:sz="1" w:space="0" w:color="231F20"/>
              <w:right w:val="double" w:sz="1" w:space="0" w:color="231F20"/>
            </w:tcBorders>
            <w:shd w:val="clear" w:color="auto" w:fill="8CD4E2"/>
          </w:tcPr>
          <w:p w:rsidR="00CA1952" w:rsidRPr="001E6B55" w:rsidRDefault="00CA1952" w:rsidP="00CA1952">
            <w:pPr>
              <w:pStyle w:val="TableParagraph"/>
              <w:spacing w:before="37"/>
              <w:jc w:val="center"/>
              <w:rPr>
                <w:b/>
                <w:color w:val="231F20"/>
                <w:w w:val="105"/>
                <w:sz w:val="18"/>
                <w:szCs w:val="18"/>
              </w:rPr>
            </w:pPr>
          </w:p>
        </w:tc>
        <w:tc>
          <w:tcPr>
            <w:tcW w:w="842" w:type="dxa"/>
            <w:tcBorders>
              <w:top w:val="double" w:sz="1" w:space="0" w:color="231F20"/>
              <w:left w:val="double" w:sz="1" w:space="0" w:color="231F20"/>
              <w:bottom w:val="double" w:sz="1" w:space="0" w:color="231F20"/>
              <w:right w:val="double" w:sz="1" w:space="0" w:color="231F20"/>
            </w:tcBorders>
            <w:shd w:val="clear" w:color="auto" w:fill="8CD4E2"/>
          </w:tcPr>
          <w:p w:rsidR="00CA1952" w:rsidRPr="001E6B55" w:rsidRDefault="00CA1952" w:rsidP="00CA1952">
            <w:pPr>
              <w:pStyle w:val="TableParagraph"/>
              <w:spacing w:before="37"/>
              <w:jc w:val="center"/>
              <w:rPr>
                <w:b/>
                <w:color w:val="231F20"/>
                <w:w w:val="105"/>
                <w:sz w:val="18"/>
                <w:szCs w:val="18"/>
              </w:rPr>
            </w:pPr>
          </w:p>
        </w:tc>
        <w:tc>
          <w:tcPr>
            <w:tcW w:w="949" w:type="dxa"/>
            <w:tcBorders>
              <w:top w:val="double" w:sz="1" w:space="0" w:color="231F20"/>
              <w:left w:val="double" w:sz="1" w:space="0" w:color="231F20"/>
              <w:bottom w:val="double" w:sz="1" w:space="0" w:color="231F20"/>
              <w:right w:val="double" w:sz="1" w:space="0" w:color="231F20"/>
            </w:tcBorders>
            <w:shd w:val="clear" w:color="auto" w:fill="8CD4E2"/>
          </w:tcPr>
          <w:p w:rsidR="00CA1952" w:rsidRPr="001E6B55" w:rsidRDefault="00CA1952" w:rsidP="00CA1952">
            <w:pPr>
              <w:pStyle w:val="TableParagraph"/>
              <w:spacing w:before="37"/>
              <w:jc w:val="center"/>
              <w:rPr>
                <w:b/>
                <w:color w:val="231F20"/>
                <w:w w:val="105"/>
                <w:sz w:val="18"/>
                <w:szCs w:val="18"/>
              </w:rPr>
            </w:pPr>
          </w:p>
        </w:tc>
        <w:tc>
          <w:tcPr>
            <w:tcW w:w="843" w:type="dxa"/>
            <w:tcBorders>
              <w:top w:val="double" w:sz="1" w:space="0" w:color="231F20"/>
              <w:left w:val="double" w:sz="1" w:space="0" w:color="231F20"/>
              <w:bottom w:val="double" w:sz="1" w:space="0" w:color="231F20"/>
              <w:right w:val="double" w:sz="1" w:space="0" w:color="231F20"/>
            </w:tcBorders>
            <w:shd w:val="clear" w:color="auto" w:fill="8CD4E2"/>
          </w:tcPr>
          <w:p w:rsidR="00CA1952" w:rsidRPr="001E6B55" w:rsidRDefault="00CA1952" w:rsidP="00CA1952">
            <w:pPr>
              <w:pStyle w:val="TableParagraph"/>
              <w:spacing w:before="37"/>
              <w:jc w:val="center"/>
              <w:rPr>
                <w:b/>
                <w:color w:val="231F20"/>
                <w:w w:val="105"/>
                <w:sz w:val="18"/>
                <w:szCs w:val="18"/>
              </w:rPr>
            </w:pPr>
          </w:p>
        </w:tc>
        <w:tc>
          <w:tcPr>
            <w:tcW w:w="843" w:type="dxa"/>
            <w:tcBorders>
              <w:top w:val="double" w:sz="1" w:space="0" w:color="231F20"/>
              <w:left w:val="double" w:sz="1" w:space="0" w:color="231F20"/>
              <w:bottom w:val="double" w:sz="1" w:space="0" w:color="231F20"/>
              <w:right w:val="double" w:sz="1" w:space="0" w:color="231F20"/>
            </w:tcBorders>
            <w:shd w:val="clear" w:color="auto" w:fill="8CD4E2"/>
          </w:tcPr>
          <w:p w:rsidR="00CA1952" w:rsidRPr="001E6B55" w:rsidRDefault="00CA1952" w:rsidP="00CA1952">
            <w:pPr>
              <w:pStyle w:val="TableParagraph"/>
              <w:spacing w:before="37"/>
              <w:jc w:val="center"/>
              <w:rPr>
                <w:b/>
                <w:color w:val="231F20"/>
                <w:w w:val="105"/>
                <w:sz w:val="18"/>
                <w:szCs w:val="18"/>
              </w:rPr>
            </w:pPr>
          </w:p>
        </w:tc>
      </w:tr>
    </w:tbl>
    <w:p w:rsidR="00C47EA4" w:rsidRDefault="00C47EA4" w:rsidP="00887EF3">
      <w:pPr>
        <w:spacing w:before="20" w:after="20" w:line="180" w:lineRule="atLeast"/>
        <w:rPr>
          <w:b/>
          <w:color w:val="ED2024"/>
          <w:w w:val="105"/>
          <w:sz w:val="18"/>
          <w:u w:val="single" w:color="ED2024"/>
          <w:shd w:val="clear" w:color="auto" w:fill="E6E7E8"/>
        </w:rPr>
      </w:pPr>
    </w:p>
    <w:p w:rsidR="00CA1952" w:rsidRPr="00887EF3" w:rsidRDefault="00CA1952" w:rsidP="00FE3977">
      <w:pPr>
        <w:pStyle w:val="Titre6"/>
        <w:ind w:left="-567"/>
        <w:jc w:val="both"/>
      </w:pPr>
      <w:proofErr w:type="spellStart"/>
      <w:r w:rsidRPr="00887EF3">
        <w:rPr>
          <w:color w:val="231F20"/>
          <w:w w:val="105"/>
        </w:rPr>
        <w:t>Précisions</w:t>
      </w:r>
      <w:proofErr w:type="spellEnd"/>
    </w:p>
    <w:p w:rsidR="00CA1952" w:rsidRPr="006044E3" w:rsidRDefault="00CA1952" w:rsidP="00FE3977">
      <w:pPr>
        <w:pStyle w:val="Corpsdetexte"/>
        <w:ind w:left="-567"/>
        <w:jc w:val="both"/>
        <w:rPr>
          <w:rFonts w:cs="Arial"/>
          <w:lang w:val="fr-FR"/>
        </w:rPr>
      </w:pPr>
      <w:r w:rsidRPr="008B4E4E">
        <w:rPr>
          <w:rFonts w:cs="Arial"/>
          <w:color w:val="231F20"/>
          <w:w w:val="105"/>
          <w:lang w:val="fr-FR"/>
        </w:rPr>
        <w:t xml:space="preserve">L’indicateur est destiné à mesurer l’effort accompli par l’établissement pour améliorer l’accessibilité des ressources documentaires à son public. </w:t>
      </w:r>
      <w:r w:rsidRPr="006044E3">
        <w:rPr>
          <w:rFonts w:cs="Arial"/>
          <w:color w:val="231F20"/>
          <w:w w:val="105"/>
          <w:lang w:val="fr-FR"/>
        </w:rPr>
        <w:t>Le</w:t>
      </w:r>
    </w:p>
    <w:p w:rsidR="00CA1952" w:rsidRPr="008B4E4E" w:rsidRDefault="00CA1952" w:rsidP="00FE3977">
      <w:pPr>
        <w:pStyle w:val="Corpsdetexte"/>
        <w:spacing w:line="254" w:lineRule="auto"/>
        <w:ind w:left="-567" w:right="609" w:hanging="1"/>
        <w:jc w:val="both"/>
        <w:rPr>
          <w:rFonts w:cs="Arial"/>
          <w:lang w:val="fr-FR"/>
        </w:rPr>
      </w:pPr>
      <w:r w:rsidRPr="008B4E4E">
        <w:rPr>
          <w:rFonts w:cs="Arial"/>
          <w:color w:val="231F20"/>
          <w:w w:val="105"/>
          <w:lang w:val="fr-FR"/>
        </w:rPr>
        <w:t>« Plan Renouveau des Bibliothèques » lancé en 2010 par le MENESR a souligné l’importance de l’extension des horaires dans la réalisation de cet objectif.</w:t>
      </w:r>
    </w:p>
    <w:p w:rsidR="00CA1952" w:rsidRPr="008B4E4E" w:rsidRDefault="00CA1952" w:rsidP="00FE3977">
      <w:pPr>
        <w:pStyle w:val="Corpsdetexte"/>
        <w:spacing w:line="194" w:lineRule="exact"/>
        <w:ind w:left="-567"/>
        <w:jc w:val="both"/>
        <w:rPr>
          <w:rFonts w:cs="Arial"/>
          <w:lang w:val="fr-FR"/>
        </w:rPr>
      </w:pPr>
      <w:r w:rsidRPr="008B4E4E">
        <w:rPr>
          <w:rFonts w:cs="Arial"/>
          <w:color w:val="231F20"/>
          <w:w w:val="105"/>
          <w:lang w:val="fr-FR"/>
        </w:rPr>
        <w:t>Pour autant, l’histoire et les spécificités propres à chaque établissement peuvent impliquer des stratégies différenciées en la matière, telles que :</w:t>
      </w:r>
      <w:r w:rsidR="00887EF3" w:rsidRPr="008B4E4E">
        <w:rPr>
          <w:rFonts w:cs="Arial"/>
          <w:color w:val="231F20"/>
          <w:w w:val="105"/>
          <w:lang w:val="fr-FR"/>
        </w:rPr>
        <w:t xml:space="preserve"> </w:t>
      </w:r>
      <w:r w:rsidRPr="008B4E4E">
        <w:rPr>
          <w:rFonts w:cs="Arial"/>
          <w:color w:val="231F20"/>
          <w:w w:val="105"/>
          <w:lang w:val="fr-FR"/>
        </w:rPr>
        <w:t>privilégier une amélioration des services offerts par la bibliothèque à une augmentation des horaires (dans le cas, par exemple, d’une bibliothèque déjà très</w:t>
      </w:r>
      <w:r w:rsidRPr="008B4E4E">
        <w:rPr>
          <w:rFonts w:cs="Arial"/>
          <w:color w:val="231F20"/>
          <w:spacing w:val="2"/>
          <w:w w:val="105"/>
          <w:lang w:val="fr-FR"/>
        </w:rPr>
        <w:t xml:space="preserve"> </w:t>
      </w:r>
      <w:r w:rsidRPr="008B4E4E">
        <w:rPr>
          <w:rFonts w:cs="Arial"/>
          <w:color w:val="231F20"/>
          <w:w w:val="105"/>
          <w:lang w:val="fr-FR"/>
        </w:rPr>
        <w:t>ouverte)</w:t>
      </w:r>
    </w:p>
    <w:p w:rsidR="00CA1952" w:rsidRPr="00887EF3" w:rsidRDefault="00CA1952" w:rsidP="00FE3977">
      <w:pPr>
        <w:pStyle w:val="Paragraphedeliste"/>
        <w:widowControl w:val="0"/>
        <w:numPr>
          <w:ilvl w:val="0"/>
          <w:numId w:val="9"/>
        </w:numPr>
        <w:tabs>
          <w:tab w:val="left" w:pos="1333"/>
        </w:tabs>
        <w:autoSpaceDE w:val="0"/>
        <w:autoSpaceDN w:val="0"/>
        <w:spacing w:after="0" w:line="194" w:lineRule="exact"/>
        <w:ind w:left="-567" w:hanging="91"/>
        <w:contextualSpacing w:val="0"/>
        <w:jc w:val="both"/>
        <w:rPr>
          <w:rFonts w:ascii="Arial Narrow" w:hAnsi="Arial Narrow" w:cs="Arial"/>
          <w:sz w:val="17"/>
        </w:rPr>
      </w:pPr>
      <w:proofErr w:type="gramStart"/>
      <w:r w:rsidRPr="00887EF3">
        <w:rPr>
          <w:rFonts w:ascii="Arial Narrow" w:hAnsi="Arial Narrow" w:cs="Arial"/>
          <w:color w:val="231F20"/>
          <w:w w:val="105"/>
          <w:sz w:val="17"/>
        </w:rPr>
        <w:t>maintenir</w:t>
      </w:r>
      <w:proofErr w:type="gramEnd"/>
      <w:r w:rsidRPr="00887EF3">
        <w:rPr>
          <w:rFonts w:ascii="Arial Narrow" w:hAnsi="Arial Narrow" w:cs="Arial"/>
          <w:color w:val="231F20"/>
          <w:w w:val="105"/>
          <w:sz w:val="17"/>
        </w:rPr>
        <w:t xml:space="preserve"> le niveau d’ouverture hebdomadaire mais augmenter le nombre de jours d’ouverture dans l’année (périodes de vacances,</w:t>
      </w:r>
      <w:r w:rsidRPr="00887EF3">
        <w:rPr>
          <w:rFonts w:ascii="Arial Narrow" w:hAnsi="Arial Narrow" w:cs="Arial"/>
          <w:color w:val="231F20"/>
          <w:spacing w:val="2"/>
          <w:w w:val="105"/>
          <w:sz w:val="17"/>
        </w:rPr>
        <w:t xml:space="preserve"> </w:t>
      </w:r>
      <w:r w:rsidRPr="00887EF3">
        <w:rPr>
          <w:rFonts w:ascii="Arial Narrow" w:hAnsi="Arial Narrow" w:cs="Arial"/>
          <w:color w:val="231F20"/>
          <w:w w:val="105"/>
          <w:sz w:val="17"/>
        </w:rPr>
        <w:t>notamment)</w:t>
      </w:r>
    </w:p>
    <w:p w:rsidR="00CA1952" w:rsidRPr="00887EF3" w:rsidRDefault="00CA1952" w:rsidP="00FE3977">
      <w:pPr>
        <w:pStyle w:val="Paragraphedeliste"/>
        <w:widowControl w:val="0"/>
        <w:tabs>
          <w:tab w:val="left" w:pos="1361"/>
        </w:tabs>
        <w:autoSpaceDE w:val="0"/>
        <w:autoSpaceDN w:val="0"/>
        <w:spacing w:after="0" w:line="254" w:lineRule="auto"/>
        <w:ind w:left="-567" w:right="681"/>
        <w:contextualSpacing w:val="0"/>
        <w:jc w:val="both"/>
        <w:rPr>
          <w:rFonts w:ascii="Arial Narrow" w:hAnsi="Arial Narrow" w:cs="Arial"/>
          <w:sz w:val="17"/>
        </w:rPr>
      </w:pPr>
      <w:r w:rsidRPr="00887EF3">
        <w:rPr>
          <w:rFonts w:ascii="Arial Narrow" w:hAnsi="Arial Narrow" w:cs="Arial"/>
          <w:color w:val="231F20"/>
          <w:w w:val="105"/>
          <w:sz w:val="17"/>
        </w:rPr>
        <w:t>concentrer les efforts sur un ou deux sites stratégiques en proposant une extension significative des horaires, ou au contraire, chercher à harmoniser les horaires des différentes sections du</w:t>
      </w:r>
      <w:r w:rsidRPr="00887EF3">
        <w:rPr>
          <w:rFonts w:ascii="Arial Narrow" w:hAnsi="Arial Narrow" w:cs="Arial"/>
          <w:color w:val="231F20"/>
          <w:spacing w:val="6"/>
          <w:w w:val="105"/>
          <w:sz w:val="17"/>
        </w:rPr>
        <w:t xml:space="preserve"> </w:t>
      </w:r>
      <w:r w:rsidRPr="00887EF3">
        <w:rPr>
          <w:rFonts w:ascii="Arial Narrow" w:hAnsi="Arial Narrow" w:cs="Arial"/>
          <w:color w:val="231F20"/>
          <w:w w:val="105"/>
          <w:sz w:val="17"/>
        </w:rPr>
        <w:t>SCD.</w:t>
      </w:r>
    </w:p>
    <w:p w:rsidR="00CA1952" w:rsidRPr="00A90888" w:rsidRDefault="00CA1952" w:rsidP="00FE3977">
      <w:pPr>
        <w:pStyle w:val="Corpsdetexte"/>
        <w:spacing w:line="254" w:lineRule="auto"/>
        <w:ind w:left="-567" w:right="609"/>
        <w:jc w:val="both"/>
        <w:rPr>
          <w:rFonts w:cs="Arial"/>
          <w:lang w:val="fr-FR"/>
        </w:rPr>
      </w:pPr>
      <w:r w:rsidRPr="00A90888">
        <w:rPr>
          <w:rFonts w:cs="Arial"/>
          <w:color w:val="231F20"/>
          <w:w w:val="105"/>
          <w:lang w:val="fr-FR"/>
        </w:rPr>
        <w:t>Le contrat peut également être marqué par des regroupements de bibliothèques ou des fermetures temporaires de sites, voire des constructions de nouvelles bibliothèques, constituant autant d’éléments susceptibles de faire varier la politique poursuivie en matière d’horaires d’ouverture.</w:t>
      </w:r>
    </w:p>
    <w:p w:rsidR="00CA1952" w:rsidRPr="008B4E4E" w:rsidRDefault="00CA1952" w:rsidP="00FE3977">
      <w:pPr>
        <w:pStyle w:val="Corpsdetexte"/>
        <w:spacing w:line="254" w:lineRule="auto"/>
        <w:ind w:left="-567" w:right="609"/>
        <w:jc w:val="both"/>
        <w:rPr>
          <w:rFonts w:cs="Arial"/>
          <w:lang w:val="fr-FR"/>
        </w:rPr>
      </w:pPr>
      <w:r w:rsidRPr="008B4E4E">
        <w:rPr>
          <w:rFonts w:cs="Arial"/>
          <w:color w:val="231F20"/>
          <w:w w:val="105"/>
          <w:lang w:val="fr-FR"/>
        </w:rPr>
        <w:t>L’établissement est donc invité à donner en commentaires toutes les précisions ou compléments d’information qui lui paraîtraient utiles à une juste interprétation de la cible, notamment en ce qui concerne les bibliothèques restant à intégrer.</w:t>
      </w:r>
    </w:p>
    <w:p w:rsidR="00C47EA4" w:rsidRDefault="00C47EA4" w:rsidP="002F196D">
      <w:pPr>
        <w:spacing w:before="20" w:after="20" w:line="180" w:lineRule="atLeast"/>
        <w:ind w:left="-426"/>
        <w:rPr>
          <w:b/>
          <w:color w:val="ED2024"/>
          <w:spacing w:val="4"/>
          <w:w w:val="105"/>
          <w:sz w:val="18"/>
          <w:u w:val="single"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2F3DE7" w:rsidRDefault="002F3DE7"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7E36B2" w:rsidRPr="00476A8B" w:rsidRDefault="007E36B2" w:rsidP="007E36B2">
      <w:pPr>
        <w:shd w:val="clear" w:color="auto" w:fill="E6E6E6"/>
        <w:spacing w:after="0" w:line="240" w:lineRule="auto"/>
        <w:jc w:val="both"/>
        <w:rPr>
          <w:rFonts w:ascii="Arial Narrow" w:hAnsi="Arial Narrow"/>
          <w:b/>
          <w:bCs/>
          <w:spacing w:val="4"/>
          <w:sz w:val="19"/>
          <w:szCs w:val="19"/>
          <w:lang w:eastAsia="fr-FR"/>
        </w:rPr>
      </w:pPr>
    </w:p>
    <w:p w:rsidR="007E36B2" w:rsidRDefault="007E36B2" w:rsidP="007E36B2">
      <w:pPr>
        <w:shd w:val="clear" w:color="auto" w:fill="E6E6E6"/>
        <w:spacing w:after="0" w:line="240" w:lineRule="auto"/>
        <w:jc w:val="both"/>
        <w:rPr>
          <w:rFonts w:ascii="Arial Narrow" w:hAnsi="Arial Narrow"/>
          <w:b/>
          <w:bCs/>
          <w:color w:val="000000"/>
          <w:spacing w:val="4"/>
          <w:sz w:val="19"/>
          <w:szCs w:val="19"/>
          <w:u w:val="single"/>
          <w:lang w:eastAsia="fr-FR"/>
        </w:rPr>
      </w:pPr>
      <w:r w:rsidRPr="00EF3C11">
        <w:rPr>
          <w:rFonts w:ascii="Arial Narrow" w:hAnsi="Arial Narrow"/>
          <w:b/>
          <w:bCs/>
          <w:color w:val="000000"/>
          <w:spacing w:val="4"/>
          <w:sz w:val="19"/>
          <w:szCs w:val="19"/>
          <w:u w:val="single"/>
          <w:lang w:eastAsia="fr-FR"/>
        </w:rPr>
        <w:t xml:space="preserve">Commentaires de </w:t>
      </w:r>
      <w:r>
        <w:rPr>
          <w:rFonts w:ascii="Arial Narrow" w:hAnsi="Arial Narrow"/>
          <w:b/>
          <w:bCs/>
          <w:color w:val="000000"/>
          <w:spacing w:val="4"/>
          <w:sz w:val="19"/>
          <w:szCs w:val="19"/>
          <w:u w:val="single"/>
          <w:lang w:eastAsia="fr-FR"/>
        </w:rPr>
        <w:t>l’U</w:t>
      </w:r>
      <w:r w:rsidRPr="00EF3C11">
        <w:rPr>
          <w:rFonts w:ascii="Arial Narrow" w:hAnsi="Arial Narrow"/>
          <w:b/>
          <w:bCs/>
          <w:color w:val="000000"/>
          <w:spacing w:val="4"/>
          <w:sz w:val="19"/>
          <w:szCs w:val="19"/>
          <w:u w:val="single"/>
          <w:lang w:eastAsia="fr-FR"/>
        </w:rPr>
        <w:t>niversité 201</w:t>
      </w:r>
      <w:r w:rsidR="006044E3">
        <w:rPr>
          <w:rFonts w:ascii="Arial Narrow" w:hAnsi="Arial Narrow"/>
          <w:b/>
          <w:bCs/>
          <w:color w:val="000000"/>
          <w:spacing w:val="4"/>
          <w:sz w:val="19"/>
          <w:szCs w:val="19"/>
          <w:u w:val="single"/>
          <w:lang w:eastAsia="fr-FR"/>
        </w:rPr>
        <w:t>6</w:t>
      </w:r>
    </w:p>
    <w:p w:rsidR="002F3DE7" w:rsidRPr="00EF3C11" w:rsidRDefault="002F3DE7" w:rsidP="007E36B2">
      <w:pPr>
        <w:shd w:val="clear" w:color="auto" w:fill="E6E6E6"/>
        <w:spacing w:after="0" w:line="240" w:lineRule="auto"/>
        <w:jc w:val="both"/>
        <w:rPr>
          <w:rFonts w:ascii="Arial Narrow" w:hAnsi="Arial Narrow"/>
          <w:b/>
          <w:bCs/>
          <w:color w:val="000000"/>
          <w:spacing w:val="4"/>
          <w:sz w:val="19"/>
          <w:szCs w:val="19"/>
          <w:u w:val="single"/>
          <w:lang w:eastAsia="fr-FR"/>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CA44C1" w:rsidRDefault="00CA44C1"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7E36B2" w:rsidRPr="007E36B2" w:rsidRDefault="007E36B2" w:rsidP="007E36B2">
      <w:pPr>
        <w:spacing w:before="106"/>
        <w:rPr>
          <w:rFonts w:ascii="Arial Narrow" w:hAnsi="Arial Narrow"/>
          <w:b/>
          <w:sz w:val="18"/>
          <w:szCs w:val="18"/>
        </w:rPr>
      </w:pPr>
      <w:r w:rsidRPr="007E36B2">
        <w:rPr>
          <w:rFonts w:ascii="Arial Narrow" w:hAnsi="Arial Narrow"/>
          <w:b/>
          <w:color w:val="231F20"/>
          <w:w w:val="105"/>
          <w:sz w:val="18"/>
          <w:szCs w:val="18"/>
        </w:rPr>
        <w:t>Leviers d’action</w:t>
      </w:r>
    </w:p>
    <w:p w:rsidR="007E36B2" w:rsidRPr="007E36B2" w:rsidRDefault="007E36B2" w:rsidP="007E36B2">
      <w:pPr>
        <w:spacing w:after="0" w:line="252" w:lineRule="auto"/>
        <w:ind w:right="684"/>
        <w:jc w:val="both"/>
        <w:rPr>
          <w:rFonts w:ascii="Arial Narrow" w:hAnsi="Arial Narrow"/>
          <w:sz w:val="18"/>
          <w:szCs w:val="18"/>
        </w:rPr>
      </w:pPr>
      <w:r w:rsidRPr="007E36B2">
        <w:rPr>
          <w:rFonts w:ascii="Arial Narrow" w:hAnsi="Arial Narrow"/>
          <w:color w:val="231F20"/>
          <w:spacing w:val="2"/>
          <w:w w:val="105"/>
          <w:sz w:val="18"/>
          <w:szCs w:val="18"/>
        </w:rPr>
        <w:t xml:space="preserve">Il </w:t>
      </w:r>
      <w:r w:rsidRPr="007E36B2">
        <w:rPr>
          <w:rFonts w:ascii="Arial Narrow" w:hAnsi="Arial Narrow"/>
          <w:color w:val="231F20"/>
          <w:spacing w:val="4"/>
          <w:w w:val="105"/>
          <w:sz w:val="18"/>
          <w:szCs w:val="18"/>
        </w:rPr>
        <w:t xml:space="preserve">s’agit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4"/>
          <w:w w:val="105"/>
          <w:sz w:val="18"/>
          <w:szCs w:val="18"/>
        </w:rPr>
        <w:t xml:space="preserve">développer </w:t>
      </w:r>
      <w:r w:rsidRPr="007E36B2">
        <w:rPr>
          <w:rFonts w:ascii="Arial Narrow" w:hAnsi="Arial Narrow"/>
          <w:color w:val="231F20"/>
          <w:spacing w:val="3"/>
          <w:w w:val="105"/>
          <w:sz w:val="18"/>
          <w:szCs w:val="18"/>
        </w:rPr>
        <w:t xml:space="preserve">une </w:t>
      </w:r>
      <w:r w:rsidRPr="007E36B2">
        <w:rPr>
          <w:rFonts w:ascii="Arial Narrow" w:hAnsi="Arial Narrow"/>
          <w:color w:val="231F20"/>
          <w:spacing w:val="4"/>
          <w:w w:val="105"/>
          <w:sz w:val="18"/>
          <w:szCs w:val="18"/>
        </w:rPr>
        <w:t xml:space="preserve">politique d’ouverture </w:t>
      </w:r>
      <w:r w:rsidRPr="007E36B2">
        <w:rPr>
          <w:rFonts w:ascii="Arial Narrow" w:hAnsi="Arial Narrow"/>
          <w:color w:val="231F20"/>
          <w:spacing w:val="3"/>
          <w:w w:val="105"/>
          <w:sz w:val="18"/>
          <w:szCs w:val="18"/>
        </w:rPr>
        <w:t xml:space="preserve">des </w:t>
      </w:r>
      <w:r w:rsidRPr="007E36B2">
        <w:rPr>
          <w:rFonts w:ascii="Arial Narrow" w:hAnsi="Arial Narrow"/>
          <w:color w:val="231F20"/>
          <w:spacing w:val="4"/>
          <w:w w:val="105"/>
          <w:sz w:val="18"/>
          <w:szCs w:val="18"/>
        </w:rPr>
        <w:t xml:space="preserve">horaires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3"/>
          <w:w w:val="105"/>
          <w:sz w:val="18"/>
          <w:szCs w:val="18"/>
        </w:rPr>
        <w:t xml:space="preserve">SCD </w:t>
      </w:r>
      <w:r w:rsidRPr="007E36B2">
        <w:rPr>
          <w:rFonts w:ascii="Arial Narrow" w:hAnsi="Arial Narrow"/>
          <w:color w:val="231F20"/>
          <w:spacing w:val="4"/>
          <w:w w:val="105"/>
          <w:sz w:val="18"/>
          <w:szCs w:val="18"/>
        </w:rPr>
        <w:t xml:space="preserve">adaptée </w:t>
      </w:r>
      <w:r w:rsidRPr="007E36B2">
        <w:rPr>
          <w:rFonts w:ascii="Arial Narrow" w:hAnsi="Arial Narrow"/>
          <w:color w:val="231F20"/>
          <w:spacing w:val="3"/>
          <w:w w:val="105"/>
          <w:sz w:val="18"/>
          <w:szCs w:val="18"/>
        </w:rPr>
        <w:t xml:space="preserve">aux </w:t>
      </w:r>
      <w:r w:rsidRPr="007E36B2">
        <w:rPr>
          <w:rFonts w:ascii="Arial Narrow" w:hAnsi="Arial Narrow"/>
          <w:color w:val="231F20"/>
          <w:spacing w:val="4"/>
          <w:w w:val="105"/>
          <w:sz w:val="18"/>
          <w:szCs w:val="18"/>
        </w:rPr>
        <w:t xml:space="preserve">besoins évolutifs </w:t>
      </w:r>
      <w:r w:rsidRPr="007E36B2">
        <w:rPr>
          <w:rFonts w:ascii="Arial Narrow" w:hAnsi="Arial Narrow"/>
          <w:color w:val="231F20"/>
          <w:spacing w:val="3"/>
          <w:w w:val="105"/>
          <w:sz w:val="18"/>
          <w:szCs w:val="18"/>
        </w:rPr>
        <w:t xml:space="preserve">des </w:t>
      </w:r>
      <w:r w:rsidRPr="007E36B2">
        <w:rPr>
          <w:rFonts w:ascii="Arial Narrow" w:hAnsi="Arial Narrow"/>
          <w:color w:val="231F20"/>
          <w:spacing w:val="4"/>
          <w:w w:val="105"/>
          <w:sz w:val="18"/>
          <w:szCs w:val="18"/>
        </w:rPr>
        <w:t xml:space="preserve">usager.es </w:t>
      </w:r>
      <w:r w:rsidRPr="007E36B2">
        <w:rPr>
          <w:rFonts w:ascii="Arial Narrow" w:hAnsi="Arial Narrow"/>
          <w:color w:val="231F20"/>
          <w:spacing w:val="2"/>
          <w:w w:val="105"/>
          <w:sz w:val="18"/>
          <w:szCs w:val="18"/>
        </w:rPr>
        <w:t xml:space="preserve">et </w:t>
      </w:r>
      <w:r w:rsidRPr="007E36B2">
        <w:rPr>
          <w:rFonts w:ascii="Arial Narrow" w:hAnsi="Arial Narrow"/>
          <w:color w:val="231F20"/>
          <w:w w:val="105"/>
          <w:sz w:val="18"/>
          <w:szCs w:val="18"/>
        </w:rPr>
        <w:t xml:space="preserve">à </w:t>
      </w:r>
      <w:r w:rsidRPr="007E36B2">
        <w:rPr>
          <w:rFonts w:ascii="Arial Narrow" w:hAnsi="Arial Narrow"/>
          <w:color w:val="231F20"/>
          <w:spacing w:val="5"/>
          <w:w w:val="105"/>
          <w:sz w:val="18"/>
          <w:szCs w:val="18"/>
        </w:rPr>
        <w:t xml:space="preserve">leurs </w:t>
      </w:r>
      <w:r w:rsidRPr="007E36B2">
        <w:rPr>
          <w:rFonts w:ascii="Arial Narrow" w:hAnsi="Arial Narrow"/>
          <w:color w:val="231F20"/>
          <w:spacing w:val="4"/>
          <w:w w:val="105"/>
          <w:sz w:val="18"/>
          <w:szCs w:val="18"/>
        </w:rPr>
        <w:t xml:space="preserve">nouvelles pratiques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4"/>
          <w:w w:val="105"/>
          <w:sz w:val="18"/>
          <w:szCs w:val="18"/>
        </w:rPr>
        <w:t xml:space="preserve">recherche documentaire. Cette adaptation </w:t>
      </w:r>
      <w:r w:rsidRPr="007E36B2">
        <w:rPr>
          <w:rFonts w:ascii="Arial Narrow" w:hAnsi="Arial Narrow"/>
          <w:color w:val="231F20"/>
          <w:spacing w:val="3"/>
          <w:w w:val="105"/>
          <w:sz w:val="18"/>
          <w:szCs w:val="18"/>
        </w:rPr>
        <w:t xml:space="preserve">des </w:t>
      </w:r>
      <w:r w:rsidRPr="007E36B2">
        <w:rPr>
          <w:rFonts w:ascii="Arial Narrow" w:hAnsi="Arial Narrow"/>
          <w:color w:val="231F20"/>
          <w:spacing w:val="4"/>
          <w:w w:val="105"/>
          <w:sz w:val="18"/>
          <w:szCs w:val="18"/>
        </w:rPr>
        <w:t xml:space="preserve">horaires d’ouverture </w:t>
      </w:r>
      <w:r w:rsidRPr="007E36B2">
        <w:rPr>
          <w:rFonts w:ascii="Arial Narrow" w:hAnsi="Arial Narrow"/>
          <w:color w:val="231F20"/>
          <w:spacing w:val="2"/>
          <w:w w:val="105"/>
          <w:sz w:val="18"/>
          <w:szCs w:val="18"/>
        </w:rPr>
        <w:t xml:space="preserve">se </w:t>
      </w:r>
      <w:r w:rsidRPr="007E36B2">
        <w:rPr>
          <w:rFonts w:ascii="Arial Narrow" w:hAnsi="Arial Narrow"/>
          <w:color w:val="231F20"/>
          <w:spacing w:val="3"/>
          <w:w w:val="105"/>
          <w:sz w:val="18"/>
          <w:szCs w:val="18"/>
        </w:rPr>
        <w:t xml:space="preserve">fera </w:t>
      </w:r>
      <w:r w:rsidRPr="007E36B2">
        <w:rPr>
          <w:rFonts w:ascii="Arial Narrow" w:hAnsi="Arial Narrow"/>
          <w:color w:val="231F20"/>
          <w:spacing w:val="4"/>
          <w:w w:val="105"/>
          <w:sz w:val="18"/>
          <w:szCs w:val="18"/>
        </w:rPr>
        <w:t xml:space="preserve">autant </w:t>
      </w:r>
      <w:r w:rsidRPr="007E36B2">
        <w:rPr>
          <w:rFonts w:ascii="Arial Narrow" w:hAnsi="Arial Narrow"/>
          <w:color w:val="231F20"/>
          <w:spacing w:val="3"/>
          <w:w w:val="105"/>
          <w:sz w:val="18"/>
          <w:szCs w:val="18"/>
        </w:rPr>
        <w:t xml:space="preserve">que </w:t>
      </w:r>
      <w:r w:rsidRPr="007E36B2">
        <w:rPr>
          <w:rFonts w:ascii="Arial Narrow" w:hAnsi="Arial Narrow"/>
          <w:color w:val="231F20"/>
          <w:spacing w:val="4"/>
          <w:w w:val="105"/>
          <w:sz w:val="18"/>
          <w:szCs w:val="18"/>
        </w:rPr>
        <w:t xml:space="preserve">possible </w:t>
      </w:r>
      <w:r w:rsidRPr="007E36B2">
        <w:rPr>
          <w:rFonts w:ascii="Arial Narrow" w:hAnsi="Arial Narrow"/>
          <w:color w:val="231F20"/>
          <w:spacing w:val="5"/>
          <w:w w:val="105"/>
          <w:sz w:val="18"/>
          <w:szCs w:val="18"/>
        </w:rPr>
        <w:t>dans</w:t>
      </w:r>
      <w:r w:rsidRPr="007E36B2">
        <w:rPr>
          <w:rFonts w:ascii="Arial Narrow" w:hAnsi="Arial Narrow"/>
          <w:color w:val="231F20"/>
          <w:spacing w:val="55"/>
          <w:w w:val="105"/>
          <w:sz w:val="18"/>
          <w:szCs w:val="18"/>
        </w:rPr>
        <w:t xml:space="preserve"> </w:t>
      </w:r>
      <w:r w:rsidRPr="007E36B2">
        <w:rPr>
          <w:rFonts w:ascii="Arial Narrow" w:hAnsi="Arial Narrow"/>
          <w:color w:val="231F20"/>
          <w:spacing w:val="2"/>
          <w:w w:val="105"/>
          <w:sz w:val="18"/>
          <w:szCs w:val="18"/>
        </w:rPr>
        <w:t xml:space="preserve">le </w:t>
      </w:r>
      <w:r w:rsidRPr="007E36B2">
        <w:rPr>
          <w:rFonts w:ascii="Arial Narrow" w:hAnsi="Arial Narrow"/>
          <w:color w:val="231F20"/>
          <w:spacing w:val="4"/>
          <w:w w:val="105"/>
          <w:sz w:val="18"/>
          <w:szCs w:val="18"/>
        </w:rPr>
        <w:t xml:space="preserve">cadre d’une politique concertée </w:t>
      </w:r>
      <w:r w:rsidRPr="007E36B2">
        <w:rPr>
          <w:rFonts w:ascii="Arial Narrow" w:hAnsi="Arial Narrow"/>
          <w:color w:val="231F20"/>
          <w:spacing w:val="2"/>
          <w:w w:val="105"/>
          <w:sz w:val="18"/>
          <w:szCs w:val="18"/>
        </w:rPr>
        <w:t>de</w:t>
      </w:r>
      <w:r w:rsidRPr="007E36B2">
        <w:rPr>
          <w:rFonts w:ascii="Arial Narrow" w:hAnsi="Arial Narrow"/>
          <w:color w:val="231F20"/>
          <w:spacing w:val="33"/>
          <w:w w:val="105"/>
          <w:sz w:val="18"/>
          <w:szCs w:val="18"/>
        </w:rPr>
        <w:t xml:space="preserve"> </w:t>
      </w:r>
      <w:r w:rsidRPr="007E36B2">
        <w:rPr>
          <w:rFonts w:ascii="Arial Narrow" w:hAnsi="Arial Narrow"/>
          <w:color w:val="231F20"/>
          <w:spacing w:val="5"/>
          <w:w w:val="105"/>
          <w:sz w:val="18"/>
          <w:szCs w:val="18"/>
        </w:rPr>
        <w:t>site.</w:t>
      </w:r>
      <w:r>
        <w:rPr>
          <w:rFonts w:ascii="Arial Narrow" w:hAnsi="Arial Narrow"/>
          <w:sz w:val="18"/>
          <w:szCs w:val="18"/>
        </w:rPr>
        <w:t xml:space="preserve"> </w:t>
      </w:r>
      <w:r w:rsidRPr="007E36B2">
        <w:rPr>
          <w:rFonts w:ascii="Arial Narrow" w:hAnsi="Arial Narrow"/>
          <w:color w:val="231F20"/>
          <w:spacing w:val="2"/>
          <w:w w:val="105"/>
          <w:sz w:val="18"/>
          <w:szCs w:val="18"/>
        </w:rPr>
        <w:t xml:space="preserve">Il </w:t>
      </w:r>
      <w:r w:rsidRPr="007E36B2">
        <w:rPr>
          <w:rFonts w:ascii="Arial Narrow" w:hAnsi="Arial Narrow"/>
          <w:color w:val="231F20"/>
          <w:spacing w:val="4"/>
          <w:w w:val="105"/>
          <w:sz w:val="18"/>
          <w:szCs w:val="18"/>
        </w:rPr>
        <w:t xml:space="preserve">convient cependant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4"/>
          <w:w w:val="105"/>
          <w:sz w:val="18"/>
          <w:szCs w:val="18"/>
        </w:rPr>
        <w:t xml:space="preserve">garder </w:t>
      </w:r>
      <w:r w:rsidRPr="007E36B2">
        <w:rPr>
          <w:rFonts w:ascii="Arial Narrow" w:hAnsi="Arial Narrow"/>
          <w:color w:val="231F20"/>
          <w:w w:val="105"/>
          <w:sz w:val="18"/>
          <w:szCs w:val="18"/>
        </w:rPr>
        <w:t xml:space="preserve">à </w:t>
      </w:r>
      <w:r w:rsidRPr="007E36B2">
        <w:rPr>
          <w:rFonts w:ascii="Arial Narrow" w:hAnsi="Arial Narrow"/>
          <w:color w:val="231F20"/>
          <w:spacing w:val="4"/>
          <w:w w:val="105"/>
          <w:sz w:val="18"/>
          <w:szCs w:val="18"/>
        </w:rPr>
        <w:t xml:space="preserve">l’esprit </w:t>
      </w:r>
      <w:r w:rsidRPr="007E36B2">
        <w:rPr>
          <w:rFonts w:ascii="Arial Narrow" w:hAnsi="Arial Narrow"/>
          <w:color w:val="231F20"/>
          <w:spacing w:val="3"/>
          <w:w w:val="105"/>
          <w:sz w:val="18"/>
          <w:szCs w:val="18"/>
        </w:rPr>
        <w:t xml:space="preserve">que les </w:t>
      </w:r>
      <w:r w:rsidRPr="007E36B2">
        <w:rPr>
          <w:rFonts w:ascii="Arial Narrow" w:hAnsi="Arial Narrow"/>
          <w:color w:val="231F20"/>
          <w:spacing w:val="4"/>
          <w:w w:val="105"/>
          <w:sz w:val="18"/>
          <w:szCs w:val="18"/>
        </w:rPr>
        <w:t xml:space="preserve">contraintes budgétaires </w:t>
      </w:r>
      <w:r w:rsidRPr="007E36B2">
        <w:rPr>
          <w:rFonts w:ascii="Arial Narrow" w:hAnsi="Arial Narrow"/>
          <w:color w:val="231F20"/>
          <w:spacing w:val="2"/>
          <w:w w:val="105"/>
          <w:sz w:val="18"/>
          <w:szCs w:val="18"/>
        </w:rPr>
        <w:t xml:space="preserve">et </w:t>
      </w:r>
      <w:r w:rsidRPr="007E36B2">
        <w:rPr>
          <w:rFonts w:ascii="Arial Narrow" w:hAnsi="Arial Narrow"/>
          <w:color w:val="231F20"/>
          <w:spacing w:val="3"/>
          <w:w w:val="105"/>
          <w:sz w:val="18"/>
          <w:szCs w:val="18"/>
        </w:rPr>
        <w:t xml:space="preserve">les </w:t>
      </w:r>
      <w:r w:rsidRPr="007E36B2">
        <w:rPr>
          <w:rFonts w:ascii="Arial Narrow" w:hAnsi="Arial Narrow"/>
          <w:color w:val="231F20"/>
          <w:spacing w:val="4"/>
          <w:w w:val="105"/>
          <w:sz w:val="18"/>
          <w:szCs w:val="18"/>
        </w:rPr>
        <w:t xml:space="preserve">moyens </w:t>
      </w:r>
      <w:r w:rsidRPr="007E36B2">
        <w:rPr>
          <w:rFonts w:ascii="Arial Narrow" w:hAnsi="Arial Narrow"/>
          <w:color w:val="231F20"/>
          <w:spacing w:val="2"/>
          <w:w w:val="105"/>
          <w:sz w:val="18"/>
          <w:szCs w:val="18"/>
        </w:rPr>
        <w:t xml:space="preserve">en </w:t>
      </w:r>
      <w:r w:rsidRPr="007E36B2">
        <w:rPr>
          <w:rFonts w:ascii="Arial Narrow" w:hAnsi="Arial Narrow"/>
          <w:color w:val="231F20"/>
          <w:spacing w:val="4"/>
          <w:w w:val="105"/>
          <w:sz w:val="18"/>
          <w:szCs w:val="18"/>
        </w:rPr>
        <w:t xml:space="preserve">place </w:t>
      </w:r>
      <w:proofErr w:type="gramStart"/>
      <w:r w:rsidRPr="007E36B2">
        <w:rPr>
          <w:rFonts w:ascii="Arial Narrow" w:hAnsi="Arial Narrow"/>
          <w:color w:val="231F20"/>
          <w:spacing w:val="2"/>
          <w:w w:val="105"/>
          <w:sz w:val="18"/>
          <w:szCs w:val="18"/>
        </w:rPr>
        <w:t xml:space="preserve">ne  </w:t>
      </w:r>
      <w:r w:rsidRPr="007E36B2">
        <w:rPr>
          <w:rFonts w:ascii="Arial Narrow" w:hAnsi="Arial Narrow"/>
          <w:color w:val="231F20"/>
          <w:spacing w:val="3"/>
          <w:w w:val="105"/>
          <w:sz w:val="18"/>
          <w:szCs w:val="18"/>
        </w:rPr>
        <w:t>sont</w:t>
      </w:r>
      <w:proofErr w:type="gramEnd"/>
      <w:r w:rsidRPr="007E36B2">
        <w:rPr>
          <w:rFonts w:ascii="Arial Narrow" w:hAnsi="Arial Narrow"/>
          <w:color w:val="231F20"/>
          <w:spacing w:val="3"/>
          <w:w w:val="105"/>
          <w:sz w:val="18"/>
          <w:szCs w:val="18"/>
        </w:rPr>
        <w:t xml:space="preserve"> pas les </w:t>
      </w:r>
      <w:r w:rsidRPr="007E36B2">
        <w:rPr>
          <w:rFonts w:ascii="Arial Narrow" w:hAnsi="Arial Narrow"/>
          <w:color w:val="231F20"/>
          <w:spacing w:val="5"/>
          <w:w w:val="105"/>
          <w:sz w:val="18"/>
          <w:szCs w:val="18"/>
        </w:rPr>
        <w:t>mêmes</w:t>
      </w:r>
      <w:r w:rsidRPr="007E36B2">
        <w:rPr>
          <w:rFonts w:ascii="Arial Narrow" w:hAnsi="Arial Narrow"/>
          <w:color w:val="231F20"/>
          <w:spacing w:val="55"/>
          <w:w w:val="105"/>
          <w:sz w:val="18"/>
          <w:szCs w:val="18"/>
        </w:rPr>
        <w:t xml:space="preserve"> </w:t>
      </w:r>
      <w:r w:rsidRPr="007E36B2">
        <w:rPr>
          <w:rFonts w:ascii="Arial Narrow" w:hAnsi="Arial Narrow"/>
          <w:color w:val="231F20"/>
          <w:spacing w:val="4"/>
          <w:w w:val="105"/>
          <w:sz w:val="18"/>
          <w:szCs w:val="18"/>
        </w:rPr>
        <w:t xml:space="preserve">entre établissements (Université </w:t>
      </w:r>
      <w:r w:rsidRPr="007E36B2">
        <w:rPr>
          <w:rFonts w:ascii="Arial Narrow" w:hAnsi="Arial Narrow"/>
          <w:color w:val="231F20"/>
          <w:spacing w:val="3"/>
          <w:w w:val="105"/>
          <w:sz w:val="18"/>
          <w:szCs w:val="18"/>
        </w:rPr>
        <w:t xml:space="preserve">Lyon </w:t>
      </w:r>
      <w:r w:rsidRPr="007E36B2">
        <w:rPr>
          <w:rFonts w:ascii="Arial Narrow" w:hAnsi="Arial Narrow"/>
          <w:color w:val="231F20"/>
          <w:spacing w:val="2"/>
          <w:w w:val="105"/>
          <w:sz w:val="18"/>
          <w:szCs w:val="18"/>
        </w:rPr>
        <w:t xml:space="preserve">1, </w:t>
      </w:r>
      <w:r w:rsidRPr="007E36B2">
        <w:rPr>
          <w:rFonts w:ascii="Arial Narrow" w:hAnsi="Arial Narrow"/>
          <w:color w:val="231F20"/>
          <w:spacing w:val="3"/>
          <w:w w:val="105"/>
          <w:sz w:val="18"/>
          <w:szCs w:val="18"/>
        </w:rPr>
        <w:t xml:space="preserve">Lyon </w:t>
      </w:r>
      <w:r w:rsidRPr="007E36B2">
        <w:rPr>
          <w:rFonts w:ascii="Arial Narrow" w:hAnsi="Arial Narrow"/>
          <w:color w:val="231F20"/>
          <w:spacing w:val="2"/>
          <w:w w:val="105"/>
          <w:sz w:val="18"/>
          <w:szCs w:val="18"/>
        </w:rPr>
        <w:t xml:space="preserve">2, </w:t>
      </w:r>
      <w:r w:rsidRPr="007E36B2">
        <w:rPr>
          <w:rFonts w:ascii="Arial Narrow" w:hAnsi="Arial Narrow"/>
          <w:color w:val="231F20"/>
          <w:spacing w:val="3"/>
          <w:w w:val="105"/>
          <w:sz w:val="18"/>
          <w:szCs w:val="18"/>
        </w:rPr>
        <w:t xml:space="preserve">Lyon </w:t>
      </w:r>
      <w:r w:rsidRPr="007E36B2">
        <w:rPr>
          <w:rFonts w:ascii="Arial Narrow" w:hAnsi="Arial Narrow"/>
          <w:color w:val="231F20"/>
          <w:spacing w:val="2"/>
          <w:w w:val="105"/>
          <w:sz w:val="18"/>
          <w:szCs w:val="18"/>
        </w:rPr>
        <w:t xml:space="preserve">3, </w:t>
      </w:r>
      <w:r w:rsidRPr="007E36B2">
        <w:rPr>
          <w:rFonts w:ascii="Arial Narrow" w:hAnsi="Arial Narrow"/>
          <w:color w:val="231F20"/>
          <w:spacing w:val="3"/>
          <w:w w:val="105"/>
          <w:sz w:val="18"/>
          <w:szCs w:val="18"/>
        </w:rPr>
        <w:t xml:space="preserve">ENS </w:t>
      </w:r>
      <w:r w:rsidRPr="007E36B2">
        <w:rPr>
          <w:rFonts w:ascii="Arial Narrow" w:hAnsi="Arial Narrow"/>
          <w:color w:val="231F20"/>
          <w:spacing w:val="4"/>
          <w:w w:val="105"/>
          <w:sz w:val="18"/>
          <w:szCs w:val="18"/>
        </w:rPr>
        <w:t xml:space="preserve">Lyon…). </w:t>
      </w:r>
      <w:r w:rsidRPr="007E36B2">
        <w:rPr>
          <w:rFonts w:ascii="Arial Narrow" w:hAnsi="Arial Narrow"/>
          <w:color w:val="231F20"/>
          <w:w w:val="105"/>
          <w:sz w:val="18"/>
          <w:szCs w:val="18"/>
        </w:rPr>
        <w:t xml:space="preserve">A </w:t>
      </w:r>
      <w:r w:rsidRPr="007E36B2">
        <w:rPr>
          <w:rFonts w:ascii="Arial Narrow" w:hAnsi="Arial Narrow"/>
          <w:color w:val="231F20"/>
          <w:spacing w:val="4"/>
          <w:w w:val="105"/>
          <w:sz w:val="18"/>
          <w:szCs w:val="18"/>
        </w:rPr>
        <w:t xml:space="preserve">titre d’illustration, </w:t>
      </w:r>
      <w:r w:rsidRPr="007E36B2">
        <w:rPr>
          <w:rFonts w:ascii="Arial Narrow" w:hAnsi="Arial Narrow"/>
          <w:color w:val="231F20"/>
          <w:spacing w:val="2"/>
          <w:w w:val="105"/>
          <w:sz w:val="18"/>
          <w:szCs w:val="18"/>
        </w:rPr>
        <w:t xml:space="preserve">le </w:t>
      </w:r>
      <w:r w:rsidRPr="007E36B2">
        <w:rPr>
          <w:rFonts w:ascii="Arial Narrow" w:hAnsi="Arial Narrow"/>
          <w:color w:val="231F20"/>
          <w:spacing w:val="4"/>
          <w:w w:val="105"/>
          <w:sz w:val="18"/>
          <w:szCs w:val="18"/>
        </w:rPr>
        <w:t xml:space="preserve">nombre d’ETPT titulaires </w:t>
      </w:r>
      <w:r w:rsidRPr="007E36B2">
        <w:rPr>
          <w:rFonts w:ascii="Arial Narrow" w:hAnsi="Arial Narrow"/>
          <w:color w:val="231F20"/>
          <w:spacing w:val="5"/>
          <w:w w:val="105"/>
          <w:sz w:val="18"/>
          <w:szCs w:val="18"/>
        </w:rPr>
        <w:t xml:space="preserve">dans </w:t>
      </w:r>
      <w:r w:rsidRPr="007E36B2">
        <w:rPr>
          <w:rFonts w:ascii="Arial Narrow" w:hAnsi="Arial Narrow"/>
          <w:color w:val="231F20"/>
          <w:spacing w:val="3"/>
          <w:w w:val="105"/>
          <w:sz w:val="18"/>
          <w:szCs w:val="18"/>
        </w:rPr>
        <w:t xml:space="preserve">les </w:t>
      </w:r>
      <w:r w:rsidRPr="007E36B2">
        <w:rPr>
          <w:rFonts w:ascii="Arial Narrow" w:hAnsi="Arial Narrow"/>
          <w:color w:val="231F20"/>
          <w:spacing w:val="4"/>
          <w:w w:val="105"/>
          <w:sz w:val="18"/>
          <w:szCs w:val="18"/>
        </w:rPr>
        <w:t xml:space="preserve">BU/SCD n’est </w:t>
      </w:r>
      <w:r w:rsidRPr="007E36B2">
        <w:rPr>
          <w:rFonts w:ascii="Arial Narrow" w:hAnsi="Arial Narrow"/>
          <w:color w:val="231F20"/>
          <w:spacing w:val="3"/>
          <w:w w:val="105"/>
          <w:sz w:val="18"/>
          <w:szCs w:val="18"/>
        </w:rPr>
        <w:t xml:space="preserve">pas </w:t>
      </w:r>
      <w:r w:rsidRPr="007E36B2">
        <w:rPr>
          <w:rFonts w:ascii="Arial Narrow" w:hAnsi="Arial Narrow"/>
          <w:color w:val="231F20"/>
          <w:spacing w:val="2"/>
          <w:w w:val="105"/>
          <w:sz w:val="18"/>
          <w:szCs w:val="18"/>
        </w:rPr>
        <w:t xml:space="preserve">le </w:t>
      </w:r>
      <w:r w:rsidRPr="007E36B2">
        <w:rPr>
          <w:rFonts w:ascii="Arial Narrow" w:hAnsi="Arial Narrow"/>
          <w:color w:val="231F20"/>
          <w:spacing w:val="3"/>
          <w:w w:val="105"/>
          <w:sz w:val="18"/>
          <w:szCs w:val="18"/>
        </w:rPr>
        <w:t xml:space="preserve">même </w:t>
      </w:r>
      <w:r w:rsidRPr="007E36B2">
        <w:rPr>
          <w:rFonts w:ascii="Arial Narrow" w:hAnsi="Arial Narrow"/>
          <w:color w:val="231F20"/>
          <w:spacing w:val="4"/>
          <w:w w:val="105"/>
          <w:sz w:val="18"/>
          <w:szCs w:val="18"/>
        </w:rPr>
        <w:t xml:space="preserve">entre </w:t>
      </w:r>
      <w:r w:rsidRPr="007E36B2">
        <w:rPr>
          <w:rFonts w:ascii="Arial Narrow" w:hAnsi="Arial Narrow"/>
          <w:color w:val="231F20"/>
          <w:spacing w:val="2"/>
          <w:w w:val="105"/>
          <w:sz w:val="18"/>
          <w:szCs w:val="18"/>
        </w:rPr>
        <w:t xml:space="preserve">la BU </w:t>
      </w:r>
      <w:r w:rsidRPr="007E36B2">
        <w:rPr>
          <w:rFonts w:ascii="Arial Narrow" w:hAnsi="Arial Narrow"/>
          <w:color w:val="231F20"/>
          <w:spacing w:val="4"/>
          <w:w w:val="105"/>
          <w:sz w:val="18"/>
          <w:szCs w:val="18"/>
        </w:rPr>
        <w:t xml:space="preserve">Diderot </w:t>
      </w:r>
      <w:r w:rsidRPr="007E36B2">
        <w:rPr>
          <w:rFonts w:ascii="Arial Narrow" w:hAnsi="Arial Narrow"/>
          <w:color w:val="231F20"/>
          <w:spacing w:val="3"/>
          <w:w w:val="105"/>
          <w:sz w:val="18"/>
          <w:szCs w:val="18"/>
        </w:rPr>
        <w:t xml:space="preserve">(ENS </w:t>
      </w:r>
      <w:r w:rsidRPr="007E36B2">
        <w:rPr>
          <w:rFonts w:ascii="Arial Narrow" w:hAnsi="Arial Narrow"/>
          <w:color w:val="231F20"/>
          <w:spacing w:val="4"/>
          <w:w w:val="105"/>
          <w:sz w:val="18"/>
          <w:szCs w:val="18"/>
        </w:rPr>
        <w:t xml:space="preserve">Lyon) </w:t>
      </w:r>
      <w:r w:rsidRPr="007E36B2">
        <w:rPr>
          <w:rFonts w:ascii="Arial Narrow" w:hAnsi="Arial Narrow"/>
          <w:color w:val="231F20"/>
          <w:spacing w:val="2"/>
          <w:w w:val="105"/>
          <w:sz w:val="18"/>
          <w:szCs w:val="18"/>
        </w:rPr>
        <w:t xml:space="preserve">et la BU </w:t>
      </w:r>
      <w:r w:rsidRPr="007E36B2">
        <w:rPr>
          <w:rFonts w:ascii="Arial Narrow" w:hAnsi="Arial Narrow"/>
          <w:color w:val="231F20"/>
          <w:spacing w:val="4"/>
          <w:w w:val="105"/>
          <w:sz w:val="18"/>
          <w:szCs w:val="18"/>
        </w:rPr>
        <w:t xml:space="preserve">Chevreul </w:t>
      </w:r>
      <w:r w:rsidRPr="007E36B2">
        <w:rPr>
          <w:rFonts w:ascii="Arial Narrow" w:hAnsi="Arial Narrow"/>
          <w:color w:val="231F20"/>
          <w:spacing w:val="3"/>
          <w:w w:val="105"/>
          <w:sz w:val="18"/>
          <w:szCs w:val="18"/>
        </w:rPr>
        <w:t xml:space="preserve">par </w:t>
      </w:r>
      <w:r w:rsidRPr="007E36B2">
        <w:rPr>
          <w:rFonts w:ascii="Arial Narrow" w:hAnsi="Arial Narrow"/>
          <w:color w:val="231F20"/>
          <w:spacing w:val="4"/>
          <w:w w:val="105"/>
          <w:sz w:val="18"/>
          <w:szCs w:val="18"/>
        </w:rPr>
        <w:t xml:space="preserve">exemple…. </w:t>
      </w:r>
      <w:r w:rsidRPr="007E36B2">
        <w:rPr>
          <w:rFonts w:ascii="Arial Narrow" w:hAnsi="Arial Narrow"/>
          <w:color w:val="231F20"/>
          <w:spacing w:val="2"/>
          <w:w w:val="105"/>
          <w:sz w:val="18"/>
          <w:szCs w:val="18"/>
        </w:rPr>
        <w:t xml:space="preserve">En </w:t>
      </w:r>
      <w:r w:rsidRPr="007E36B2">
        <w:rPr>
          <w:rFonts w:ascii="Arial Narrow" w:hAnsi="Arial Narrow"/>
          <w:color w:val="231F20"/>
          <w:spacing w:val="4"/>
          <w:w w:val="105"/>
          <w:sz w:val="18"/>
          <w:szCs w:val="18"/>
        </w:rPr>
        <w:t xml:space="preserve">outre </w:t>
      </w:r>
      <w:r w:rsidRPr="007E36B2">
        <w:rPr>
          <w:rFonts w:ascii="Arial Narrow" w:hAnsi="Arial Narrow"/>
          <w:color w:val="231F20"/>
          <w:spacing w:val="3"/>
          <w:w w:val="105"/>
          <w:sz w:val="18"/>
          <w:szCs w:val="18"/>
        </w:rPr>
        <w:t xml:space="preserve">les </w:t>
      </w:r>
      <w:r w:rsidRPr="007E36B2">
        <w:rPr>
          <w:rFonts w:ascii="Arial Narrow" w:hAnsi="Arial Narrow"/>
          <w:color w:val="231F20"/>
          <w:spacing w:val="5"/>
          <w:w w:val="105"/>
          <w:sz w:val="18"/>
          <w:szCs w:val="18"/>
        </w:rPr>
        <w:t xml:space="preserve">subventions </w:t>
      </w:r>
      <w:r w:rsidRPr="007E36B2">
        <w:rPr>
          <w:rFonts w:ascii="Arial Narrow" w:hAnsi="Arial Narrow"/>
          <w:color w:val="231F20"/>
          <w:spacing w:val="4"/>
          <w:w w:val="105"/>
          <w:sz w:val="18"/>
          <w:szCs w:val="18"/>
        </w:rPr>
        <w:t xml:space="preserve">versées </w:t>
      </w:r>
      <w:r w:rsidRPr="007E36B2">
        <w:rPr>
          <w:rFonts w:ascii="Arial Narrow" w:hAnsi="Arial Narrow"/>
          <w:color w:val="231F20"/>
          <w:spacing w:val="2"/>
          <w:w w:val="105"/>
          <w:sz w:val="18"/>
          <w:szCs w:val="18"/>
        </w:rPr>
        <w:t xml:space="preserve">au </w:t>
      </w:r>
      <w:r w:rsidRPr="007E36B2">
        <w:rPr>
          <w:rFonts w:ascii="Arial Narrow" w:hAnsi="Arial Narrow"/>
          <w:color w:val="231F20"/>
          <w:spacing w:val="4"/>
          <w:w w:val="105"/>
          <w:sz w:val="18"/>
          <w:szCs w:val="18"/>
        </w:rPr>
        <w:t xml:space="preserve">profit </w:t>
      </w:r>
      <w:r w:rsidRPr="007E36B2">
        <w:rPr>
          <w:rFonts w:ascii="Arial Narrow" w:hAnsi="Arial Narrow"/>
          <w:color w:val="231F20"/>
          <w:spacing w:val="3"/>
          <w:w w:val="105"/>
          <w:sz w:val="18"/>
          <w:szCs w:val="18"/>
        </w:rPr>
        <w:t xml:space="preserve">des SCD par les </w:t>
      </w:r>
      <w:r w:rsidRPr="007E36B2">
        <w:rPr>
          <w:rFonts w:ascii="Arial Narrow" w:hAnsi="Arial Narrow"/>
          <w:color w:val="231F20"/>
          <w:spacing w:val="4"/>
          <w:w w:val="105"/>
          <w:sz w:val="18"/>
          <w:szCs w:val="18"/>
        </w:rPr>
        <w:t xml:space="preserve">partenaires publics (MESR, CEDES Région Rhône-Alpes) </w:t>
      </w:r>
      <w:r w:rsidRPr="007E36B2">
        <w:rPr>
          <w:rFonts w:ascii="Arial Narrow" w:hAnsi="Arial Narrow"/>
          <w:color w:val="231F20"/>
          <w:spacing w:val="2"/>
          <w:w w:val="105"/>
          <w:sz w:val="18"/>
          <w:szCs w:val="18"/>
        </w:rPr>
        <w:t xml:space="preserve">ne </w:t>
      </w:r>
      <w:r w:rsidRPr="007E36B2">
        <w:rPr>
          <w:rFonts w:ascii="Arial Narrow" w:hAnsi="Arial Narrow"/>
          <w:color w:val="231F20"/>
          <w:spacing w:val="3"/>
          <w:w w:val="105"/>
          <w:sz w:val="18"/>
          <w:szCs w:val="18"/>
        </w:rPr>
        <w:t xml:space="preserve">sont pas </w:t>
      </w:r>
      <w:r w:rsidRPr="007E36B2">
        <w:rPr>
          <w:rFonts w:ascii="Arial Narrow" w:hAnsi="Arial Narrow"/>
          <w:color w:val="231F20"/>
          <w:spacing w:val="4"/>
          <w:w w:val="105"/>
          <w:sz w:val="18"/>
          <w:szCs w:val="18"/>
        </w:rPr>
        <w:t xml:space="preserve">identiques. </w:t>
      </w:r>
      <w:r w:rsidRPr="007E36B2">
        <w:rPr>
          <w:rFonts w:ascii="Arial Narrow" w:hAnsi="Arial Narrow"/>
          <w:color w:val="231F20"/>
          <w:spacing w:val="2"/>
          <w:w w:val="105"/>
          <w:sz w:val="18"/>
          <w:szCs w:val="18"/>
        </w:rPr>
        <w:t xml:space="preserve">Il </w:t>
      </w:r>
      <w:r w:rsidRPr="007E36B2">
        <w:rPr>
          <w:rFonts w:ascii="Arial Narrow" w:hAnsi="Arial Narrow"/>
          <w:color w:val="231F20"/>
          <w:spacing w:val="5"/>
          <w:w w:val="105"/>
          <w:sz w:val="18"/>
          <w:szCs w:val="18"/>
        </w:rPr>
        <w:t xml:space="preserve">n’est </w:t>
      </w:r>
      <w:r w:rsidRPr="007E36B2">
        <w:rPr>
          <w:rFonts w:ascii="Arial Narrow" w:hAnsi="Arial Narrow"/>
          <w:color w:val="231F20"/>
          <w:spacing w:val="3"/>
          <w:w w:val="105"/>
          <w:sz w:val="18"/>
          <w:szCs w:val="18"/>
        </w:rPr>
        <w:t>pas</w:t>
      </w:r>
      <w:r w:rsidRPr="007E36B2">
        <w:rPr>
          <w:rFonts w:ascii="Arial Narrow" w:hAnsi="Arial Narrow"/>
          <w:color w:val="231F20"/>
          <w:spacing w:val="7"/>
          <w:w w:val="105"/>
          <w:sz w:val="18"/>
          <w:szCs w:val="18"/>
        </w:rPr>
        <w:t xml:space="preserve"> </w:t>
      </w:r>
      <w:r w:rsidRPr="007E36B2">
        <w:rPr>
          <w:rFonts w:ascii="Arial Narrow" w:hAnsi="Arial Narrow"/>
          <w:color w:val="231F20"/>
          <w:spacing w:val="4"/>
          <w:w w:val="105"/>
          <w:sz w:val="18"/>
          <w:szCs w:val="18"/>
        </w:rPr>
        <w:t>certain</w:t>
      </w:r>
      <w:r w:rsidRPr="007E36B2">
        <w:rPr>
          <w:rFonts w:ascii="Arial Narrow" w:hAnsi="Arial Narrow"/>
          <w:color w:val="231F20"/>
          <w:spacing w:val="7"/>
          <w:w w:val="105"/>
          <w:sz w:val="18"/>
          <w:szCs w:val="18"/>
        </w:rPr>
        <w:t xml:space="preserve"> </w:t>
      </w:r>
      <w:r w:rsidRPr="007E36B2">
        <w:rPr>
          <w:rFonts w:ascii="Arial Narrow" w:hAnsi="Arial Narrow"/>
          <w:color w:val="231F20"/>
          <w:spacing w:val="3"/>
          <w:w w:val="105"/>
          <w:sz w:val="18"/>
          <w:szCs w:val="18"/>
        </w:rPr>
        <w:t>que</w:t>
      </w:r>
      <w:r w:rsidRPr="007E36B2">
        <w:rPr>
          <w:rFonts w:ascii="Arial Narrow" w:hAnsi="Arial Narrow"/>
          <w:color w:val="231F20"/>
          <w:spacing w:val="7"/>
          <w:w w:val="105"/>
          <w:sz w:val="18"/>
          <w:szCs w:val="18"/>
        </w:rPr>
        <w:t xml:space="preserve"> </w:t>
      </w:r>
      <w:r w:rsidRPr="007E36B2">
        <w:rPr>
          <w:rFonts w:ascii="Arial Narrow" w:hAnsi="Arial Narrow"/>
          <w:color w:val="231F20"/>
          <w:spacing w:val="2"/>
          <w:w w:val="105"/>
          <w:sz w:val="18"/>
          <w:szCs w:val="18"/>
        </w:rPr>
        <w:t>le</w:t>
      </w:r>
      <w:r w:rsidRPr="007E36B2">
        <w:rPr>
          <w:rFonts w:ascii="Arial Narrow" w:hAnsi="Arial Narrow"/>
          <w:color w:val="231F20"/>
          <w:spacing w:val="7"/>
          <w:w w:val="105"/>
          <w:sz w:val="18"/>
          <w:szCs w:val="18"/>
        </w:rPr>
        <w:t xml:space="preserve"> </w:t>
      </w:r>
      <w:r w:rsidRPr="007E36B2">
        <w:rPr>
          <w:rFonts w:ascii="Arial Narrow" w:hAnsi="Arial Narrow"/>
          <w:color w:val="231F20"/>
          <w:spacing w:val="4"/>
          <w:w w:val="105"/>
          <w:sz w:val="18"/>
          <w:szCs w:val="18"/>
        </w:rPr>
        <w:t>redéploiement</w:t>
      </w:r>
      <w:r w:rsidRPr="007E36B2">
        <w:rPr>
          <w:rFonts w:ascii="Arial Narrow" w:hAnsi="Arial Narrow"/>
          <w:color w:val="231F20"/>
          <w:spacing w:val="7"/>
          <w:w w:val="105"/>
          <w:sz w:val="18"/>
          <w:szCs w:val="18"/>
        </w:rPr>
        <w:t xml:space="preserve"> </w:t>
      </w:r>
      <w:r w:rsidRPr="007E36B2">
        <w:rPr>
          <w:rFonts w:ascii="Arial Narrow" w:hAnsi="Arial Narrow"/>
          <w:color w:val="231F20"/>
          <w:spacing w:val="2"/>
          <w:w w:val="105"/>
          <w:sz w:val="18"/>
          <w:szCs w:val="18"/>
        </w:rPr>
        <w:t>de</w:t>
      </w:r>
      <w:r w:rsidRPr="007E36B2">
        <w:rPr>
          <w:rFonts w:ascii="Arial Narrow" w:hAnsi="Arial Narrow"/>
          <w:color w:val="231F20"/>
          <w:spacing w:val="7"/>
          <w:w w:val="105"/>
          <w:sz w:val="18"/>
          <w:szCs w:val="18"/>
        </w:rPr>
        <w:t xml:space="preserve"> </w:t>
      </w:r>
      <w:r w:rsidRPr="007E36B2">
        <w:rPr>
          <w:rFonts w:ascii="Arial Narrow" w:hAnsi="Arial Narrow"/>
          <w:color w:val="231F20"/>
          <w:spacing w:val="4"/>
          <w:w w:val="105"/>
          <w:sz w:val="18"/>
          <w:szCs w:val="18"/>
        </w:rPr>
        <w:t>personnels</w:t>
      </w:r>
      <w:r w:rsidRPr="007E36B2">
        <w:rPr>
          <w:rFonts w:ascii="Arial Narrow" w:hAnsi="Arial Narrow"/>
          <w:color w:val="231F20"/>
          <w:spacing w:val="7"/>
          <w:w w:val="105"/>
          <w:sz w:val="18"/>
          <w:szCs w:val="18"/>
        </w:rPr>
        <w:t xml:space="preserve"> </w:t>
      </w:r>
      <w:r w:rsidRPr="007E36B2">
        <w:rPr>
          <w:rFonts w:ascii="Arial Narrow" w:hAnsi="Arial Narrow"/>
          <w:color w:val="231F20"/>
          <w:spacing w:val="2"/>
          <w:w w:val="105"/>
          <w:sz w:val="18"/>
          <w:szCs w:val="18"/>
        </w:rPr>
        <w:t>et</w:t>
      </w:r>
      <w:r w:rsidRPr="007E36B2">
        <w:rPr>
          <w:rFonts w:ascii="Arial Narrow" w:hAnsi="Arial Narrow"/>
          <w:color w:val="231F20"/>
          <w:spacing w:val="7"/>
          <w:w w:val="105"/>
          <w:sz w:val="18"/>
          <w:szCs w:val="18"/>
        </w:rPr>
        <w:t xml:space="preserve"> </w:t>
      </w:r>
      <w:r w:rsidRPr="007E36B2">
        <w:rPr>
          <w:rFonts w:ascii="Arial Narrow" w:hAnsi="Arial Narrow"/>
          <w:color w:val="231F20"/>
          <w:spacing w:val="2"/>
          <w:w w:val="105"/>
          <w:sz w:val="18"/>
          <w:szCs w:val="18"/>
        </w:rPr>
        <w:t>de</w:t>
      </w:r>
      <w:r w:rsidRPr="007E36B2">
        <w:rPr>
          <w:rFonts w:ascii="Arial Narrow" w:hAnsi="Arial Narrow"/>
          <w:color w:val="231F20"/>
          <w:spacing w:val="8"/>
          <w:w w:val="105"/>
          <w:sz w:val="18"/>
          <w:szCs w:val="18"/>
        </w:rPr>
        <w:t xml:space="preserve"> </w:t>
      </w:r>
      <w:r w:rsidRPr="007E36B2">
        <w:rPr>
          <w:rFonts w:ascii="Arial Narrow" w:hAnsi="Arial Narrow"/>
          <w:color w:val="231F20"/>
          <w:spacing w:val="4"/>
          <w:w w:val="105"/>
          <w:sz w:val="18"/>
          <w:szCs w:val="18"/>
        </w:rPr>
        <w:t>moyens</w:t>
      </w:r>
      <w:r w:rsidRPr="007E36B2">
        <w:rPr>
          <w:rFonts w:ascii="Arial Narrow" w:hAnsi="Arial Narrow"/>
          <w:color w:val="231F20"/>
          <w:spacing w:val="7"/>
          <w:w w:val="105"/>
          <w:sz w:val="18"/>
          <w:szCs w:val="18"/>
        </w:rPr>
        <w:t xml:space="preserve"> </w:t>
      </w:r>
      <w:r w:rsidRPr="007E36B2">
        <w:rPr>
          <w:rFonts w:ascii="Arial Narrow" w:hAnsi="Arial Narrow"/>
          <w:color w:val="231F20"/>
          <w:spacing w:val="4"/>
          <w:w w:val="105"/>
          <w:sz w:val="18"/>
          <w:szCs w:val="18"/>
        </w:rPr>
        <w:t>associés</w:t>
      </w:r>
      <w:r w:rsidRPr="007E36B2">
        <w:rPr>
          <w:rFonts w:ascii="Arial Narrow" w:hAnsi="Arial Narrow"/>
          <w:color w:val="231F20"/>
          <w:spacing w:val="7"/>
          <w:w w:val="105"/>
          <w:sz w:val="18"/>
          <w:szCs w:val="18"/>
        </w:rPr>
        <w:t xml:space="preserve"> </w:t>
      </w:r>
      <w:r w:rsidRPr="007E36B2">
        <w:rPr>
          <w:rFonts w:ascii="Arial Narrow" w:hAnsi="Arial Narrow"/>
          <w:color w:val="231F20"/>
          <w:spacing w:val="4"/>
          <w:w w:val="105"/>
          <w:sz w:val="18"/>
          <w:szCs w:val="18"/>
        </w:rPr>
        <w:t>entre</w:t>
      </w:r>
      <w:r w:rsidRPr="007E36B2">
        <w:rPr>
          <w:rFonts w:ascii="Arial Narrow" w:hAnsi="Arial Narrow"/>
          <w:color w:val="231F20"/>
          <w:spacing w:val="7"/>
          <w:w w:val="105"/>
          <w:sz w:val="18"/>
          <w:szCs w:val="18"/>
        </w:rPr>
        <w:t xml:space="preserve"> </w:t>
      </w:r>
      <w:r w:rsidRPr="007E36B2">
        <w:rPr>
          <w:rFonts w:ascii="Arial Narrow" w:hAnsi="Arial Narrow"/>
          <w:color w:val="231F20"/>
          <w:spacing w:val="3"/>
          <w:w w:val="105"/>
          <w:sz w:val="18"/>
          <w:szCs w:val="18"/>
        </w:rPr>
        <w:t>SCD</w:t>
      </w:r>
      <w:r w:rsidRPr="007E36B2">
        <w:rPr>
          <w:rFonts w:ascii="Arial Narrow" w:hAnsi="Arial Narrow"/>
          <w:color w:val="231F20"/>
          <w:spacing w:val="7"/>
          <w:w w:val="105"/>
          <w:sz w:val="18"/>
          <w:szCs w:val="18"/>
        </w:rPr>
        <w:t xml:space="preserve"> </w:t>
      </w:r>
      <w:r w:rsidRPr="007E36B2">
        <w:rPr>
          <w:rFonts w:ascii="Arial Narrow" w:hAnsi="Arial Narrow"/>
          <w:color w:val="231F20"/>
          <w:spacing w:val="3"/>
          <w:w w:val="105"/>
          <w:sz w:val="18"/>
          <w:szCs w:val="18"/>
        </w:rPr>
        <w:t>soit</w:t>
      </w:r>
      <w:r w:rsidRPr="007E36B2">
        <w:rPr>
          <w:rFonts w:ascii="Arial Narrow" w:hAnsi="Arial Narrow"/>
          <w:color w:val="231F20"/>
          <w:spacing w:val="7"/>
          <w:w w:val="105"/>
          <w:sz w:val="18"/>
          <w:szCs w:val="18"/>
        </w:rPr>
        <w:t xml:space="preserve"> </w:t>
      </w:r>
      <w:r w:rsidRPr="007E36B2">
        <w:rPr>
          <w:rFonts w:ascii="Arial Narrow" w:hAnsi="Arial Narrow"/>
          <w:color w:val="231F20"/>
          <w:spacing w:val="4"/>
          <w:w w:val="105"/>
          <w:sz w:val="18"/>
          <w:szCs w:val="18"/>
        </w:rPr>
        <w:t>envisagé</w:t>
      </w:r>
      <w:r w:rsidRPr="007E36B2">
        <w:rPr>
          <w:rFonts w:ascii="Arial Narrow" w:hAnsi="Arial Narrow"/>
          <w:color w:val="231F20"/>
          <w:spacing w:val="7"/>
          <w:w w:val="105"/>
          <w:sz w:val="18"/>
          <w:szCs w:val="18"/>
        </w:rPr>
        <w:t xml:space="preserve"> </w:t>
      </w:r>
      <w:r w:rsidRPr="007E36B2">
        <w:rPr>
          <w:rFonts w:ascii="Arial Narrow" w:hAnsi="Arial Narrow"/>
          <w:color w:val="231F20"/>
          <w:w w:val="105"/>
          <w:sz w:val="18"/>
          <w:szCs w:val="18"/>
        </w:rPr>
        <w:t>à</w:t>
      </w:r>
      <w:r w:rsidRPr="007E36B2">
        <w:rPr>
          <w:rFonts w:ascii="Arial Narrow" w:hAnsi="Arial Narrow"/>
          <w:color w:val="231F20"/>
          <w:spacing w:val="7"/>
          <w:w w:val="105"/>
          <w:sz w:val="18"/>
          <w:szCs w:val="18"/>
        </w:rPr>
        <w:t xml:space="preserve"> </w:t>
      </w:r>
      <w:r w:rsidRPr="007E36B2">
        <w:rPr>
          <w:rFonts w:ascii="Arial Narrow" w:hAnsi="Arial Narrow"/>
          <w:color w:val="231F20"/>
          <w:spacing w:val="4"/>
          <w:w w:val="105"/>
          <w:sz w:val="18"/>
          <w:szCs w:val="18"/>
        </w:rPr>
        <w:t>court</w:t>
      </w:r>
      <w:r w:rsidRPr="007E36B2">
        <w:rPr>
          <w:rFonts w:ascii="Arial Narrow" w:hAnsi="Arial Narrow"/>
          <w:color w:val="231F20"/>
          <w:spacing w:val="7"/>
          <w:w w:val="105"/>
          <w:sz w:val="18"/>
          <w:szCs w:val="18"/>
        </w:rPr>
        <w:t xml:space="preserve"> </w:t>
      </w:r>
      <w:r w:rsidRPr="007E36B2">
        <w:rPr>
          <w:rFonts w:ascii="Arial Narrow" w:hAnsi="Arial Narrow"/>
          <w:color w:val="231F20"/>
          <w:spacing w:val="5"/>
          <w:w w:val="105"/>
          <w:sz w:val="18"/>
          <w:szCs w:val="18"/>
        </w:rPr>
        <w:t>terme.</w:t>
      </w:r>
    </w:p>
    <w:p w:rsidR="007E36B2" w:rsidRDefault="007E36B2" w:rsidP="007E36B2">
      <w:pPr>
        <w:spacing w:after="0" w:line="254" w:lineRule="auto"/>
        <w:ind w:right="683"/>
        <w:jc w:val="both"/>
        <w:rPr>
          <w:rFonts w:ascii="Arial Narrow" w:hAnsi="Arial Narrow"/>
          <w:color w:val="231F20"/>
          <w:w w:val="105"/>
          <w:sz w:val="18"/>
          <w:szCs w:val="18"/>
        </w:rPr>
      </w:pPr>
      <w:r w:rsidRPr="007E36B2">
        <w:rPr>
          <w:rFonts w:ascii="Arial Narrow" w:hAnsi="Arial Narrow"/>
          <w:color w:val="231F20"/>
          <w:w w:val="105"/>
          <w:sz w:val="18"/>
          <w:szCs w:val="18"/>
        </w:rPr>
        <w:t>L’amorçage de l’accroissement des amplitudes horaires sera fait dans le cadre de la mise en œuvre du programme Bibliothèque Ouverte déposé par l’Université de Lyon.</w:t>
      </w:r>
    </w:p>
    <w:p w:rsidR="007E36B2" w:rsidRPr="007E36B2" w:rsidRDefault="007E36B2" w:rsidP="007E36B2">
      <w:pPr>
        <w:spacing w:before="105"/>
        <w:rPr>
          <w:rFonts w:ascii="Arial Narrow" w:hAnsi="Arial Narrow"/>
          <w:b/>
          <w:sz w:val="18"/>
          <w:szCs w:val="18"/>
        </w:rPr>
      </w:pPr>
      <w:r w:rsidRPr="007E36B2">
        <w:rPr>
          <w:rFonts w:ascii="Arial Narrow" w:hAnsi="Arial Narrow"/>
          <w:b/>
          <w:color w:val="231F20"/>
          <w:w w:val="105"/>
          <w:sz w:val="18"/>
          <w:szCs w:val="18"/>
        </w:rPr>
        <w:t>Commentaires de l’université</w:t>
      </w:r>
    </w:p>
    <w:p w:rsidR="007E36B2" w:rsidRPr="007E36B2" w:rsidRDefault="007E36B2" w:rsidP="007E36B2">
      <w:pPr>
        <w:spacing w:after="0" w:line="254" w:lineRule="auto"/>
        <w:ind w:right="679"/>
        <w:jc w:val="both"/>
        <w:rPr>
          <w:rFonts w:ascii="Arial Narrow" w:hAnsi="Arial Narrow"/>
          <w:sz w:val="18"/>
          <w:szCs w:val="18"/>
        </w:rPr>
      </w:pPr>
      <w:r w:rsidRPr="007E36B2">
        <w:rPr>
          <w:rFonts w:ascii="Arial Narrow" w:hAnsi="Arial Narrow"/>
          <w:color w:val="231F20"/>
          <w:spacing w:val="4"/>
          <w:w w:val="105"/>
          <w:sz w:val="18"/>
          <w:szCs w:val="18"/>
        </w:rPr>
        <w:t xml:space="preserve">L’Université s’est engagée </w:t>
      </w:r>
      <w:r w:rsidRPr="007E36B2">
        <w:rPr>
          <w:rFonts w:ascii="Arial Narrow" w:hAnsi="Arial Narrow"/>
          <w:color w:val="231F20"/>
          <w:spacing w:val="3"/>
          <w:w w:val="105"/>
          <w:sz w:val="18"/>
          <w:szCs w:val="18"/>
        </w:rPr>
        <w:t xml:space="preserve">sur </w:t>
      </w:r>
      <w:r w:rsidRPr="007E36B2">
        <w:rPr>
          <w:rFonts w:ascii="Arial Narrow" w:hAnsi="Arial Narrow"/>
          <w:color w:val="231F20"/>
          <w:spacing w:val="2"/>
          <w:w w:val="105"/>
          <w:sz w:val="18"/>
          <w:szCs w:val="18"/>
        </w:rPr>
        <w:t xml:space="preserve">la </w:t>
      </w:r>
      <w:r w:rsidRPr="007E36B2">
        <w:rPr>
          <w:rFonts w:ascii="Arial Narrow" w:hAnsi="Arial Narrow"/>
          <w:color w:val="231F20"/>
          <w:spacing w:val="4"/>
          <w:w w:val="105"/>
          <w:sz w:val="18"/>
          <w:szCs w:val="18"/>
        </w:rPr>
        <w:t xml:space="preserve">dernière année </w:t>
      </w:r>
      <w:r w:rsidRPr="007E36B2">
        <w:rPr>
          <w:rFonts w:ascii="Arial Narrow" w:hAnsi="Arial Narrow"/>
          <w:color w:val="231F20"/>
          <w:w w:val="105"/>
          <w:sz w:val="18"/>
          <w:szCs w:val="18"/>
        </w:rPr>
        <w:t xml:space="preserve">à </w:t>
      </w:r>
      <w:r w:rsidRPr="007E36B2">
        <w:rPr>
          <w:rFonts w:ascii="Arial Narrow" w:hAnsi="Arial Narrow"/>
          <w:color w:val="231F20"/>
          <w:spacing w:val="4"/>
          <w:w w:val="105"/>
          <w:sz w:val="18"/>
          <w:szCs w:val="18"/>
        </w:rPr>
        <w:t xml:space="preserve">modifier </w:t>
      </w:r>
      <w:r w:rsidRPr="007E36B2">
        <w:rPr>
          <w:rFonts w:ascii="Arial Narrow" w:hAnsi="Arial Narrow"/>
          <w:color w:val="231F20"/>
          <w:spacing w:val="3"/>
          <w:w w:val="105"/>
          <w:sz w:val="18"/>
          <w:szCs w:val="18"/>
        </w:rPr>
        <w:t xml:space="preserve">les </w:t>
      </w:r>
      <w:r w:rsidRPr="007E36B2">
        <w:rPr>
          <w:rFonts w:ascii="Arial Narrow" w:hAnsi="Arial Narrow"/>
          <w:color w:val="231F20"/>
          <w:spacing w:val="4"/>
          <w:w w:val="105"/>
          <w:sz w:val="18"/>
          <w:szCs w:val="18"/>
        </w:rPr>
        <w:t xml:space="preserve">horaires d’ouverture </w:t>
      </w:r>
      <w:r w:rsidRPr="007E36B2">
        <w:rPr>
          <w:rFonts w:ascii="Arial Narrow" w:hAnsi="Arial Narrow"/>
          <w:color w:val="231F20"/>
          <w:spacing w:val="2"/>
          <w:w w:val="105"/>
          <w:sz w:val="18"/>
          <w:szCs w:val="18"/>
        </w:rPr>
        <w:t xml:space="preserve">du </w:t>
      </w:r>
      <w:r w:rsidRPr="007E36B2">
        <w:rPr>
          <w:rFonts w:ascii="Arial Narrow" w:hAnsi="Arial Narrow"/>
          <w:color w:val="231F20"/>
          <w:spacing w:val="3"/>
          <w:w w:val="105"/>
          <w:sz w:val="18"/>
          <w:szCs w:val="18"/>
        </w:rPr>
        <w:t xml:space="preserve">SCD, </w:t>
      </w:r>
      <w:r w:rsidRPr="007E36B2">
        <w:rPr>
          <w:rFonts w:ascii="Arial Narrow" w:hAnsi="Arial Narrow"/>
          <w:color w:val="231F20"/>
          <w:spacing w:val="4"/>
          <w:w w:val="105"/>
          <w:sz w:val="18"/>
          <w:szCs w:val="18"/>
        </w:rPr>
        <w:t xml:space="preserve">notamment celui </w:t>
      </w:r>
      <w:r w:rsidRPr="007E36B2">
        <w:rPr>
          <w:rFonts w:ascii="Arial Narrow" w:hAnsi="Arial Narrow"/>
          <w:color w:val="231F20"/>
          <w:spacing w:val="2"/>
          <w:w w:val="105"/>
          <w:sz w:val="18"/>
          <w:szCs w:val="18"/>
        </w:rPr>
        <w:t xml:space="preserve">du </w:t>
      </w:r>
      <w:r w:rsidRPr="007E36B2">
        <w:rPr>
          <w:rFonts w:ascii="Arial Narrow" w:hAnsi="Arial Narrow"/>
          <w:color w:val="231F20"/>
          <w:spacing w:val="3"/>
          <w:w w:val="105"/>
          <w:sz w:val="18"/>
          <w:szCs w:val="18"/>
        </w:rPr>
        <w:t xml:space="preserve">site </w:t>
      </w:r>
      <w:r w:rsidRPr="007E36B2">
        <w:rPr>
          <w:rFonts w:ascii="Arial Narrow" w:hAnsi="Arial Narrow"/>
          <w:color w:val="231F20"/>
          <w:spacing w:val="5"/>
          <w:w w:val="105"/>
          <w:sz w:val="18"/>
          <w:szCs w:val="18"/>
        </w:rPr>
        <w:t xml:space="preserve">Berges </w:t>
      </w:r>
      <w:r w:rsidRPr="007E36B2">
        <w:rPr>
          <w:rFonts w:ascii="Arial Narrow" w:hAnsi="Arial Narrow"/>
          <w:color w:val="231F20"/>
          <w:spacing w:val="2"/>
          <w:w w:val="105"/>
          <w:sz w:val="18"/>
          <w:szCs w:val="18"/>
        </w:rPr>
        <w:t xml:space="preserve">du </w:t>
      </w:r>
      <w:r w:rsidRPr="007E36B2">
        <w:rPr>
          <w:rFonts w:ascii="Arial Narrow" w:hAnsi="Arial Narrow"/>
          <w:color w:val="231F20"/>
          <w:spacing w:val="4"/>
          <w:w w:val="105"/>
          <w:sz w:val="18"/>
          <w:szCs w:val="18"/>
        </w:rPr>
        <w:t xml:space="preserve">Rhône. </w:t>
      </w:r>
      <w:r w:rsidRPr="007E36B2">
        <w:rPr>
          <w:rFonts w:ascii="Arial Narrow" w:hAnsi="Arial Narrow"/>
          <w:color w:val="231F20"/>
          <w:spacing w:val="3"/>
          <w:w w:val="105"/>
          <w:sz w:val="18"/>
          <w:szCs w:val="18"/>
        </w:rPr>
        <w:t xml:space="preserve">Les </w:t>
      </w:r>
      <w:r w:rsidRPr="007E36B2">
        <w:rPr>
          <w:rFonts w:ascii="Arial Narrow" w:hAnsi="Arial Narrow"/>
          <w:color w:val="231F20"/>
          <w:spacing w:val="4"/>
          <w:w w:val="105"/>
          <w:sz w:val="18"/>
          <w:szCs w:val="18"/>
        </w:rPr>
        <w:t xml:space="preserve">statistiques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4"/>
          <w:w w:val="105"/>
          <w:sz w:val="18"/>
          <w:szCs w:val="18"/>
        </w:rPr>
        <w:t xml:space="preserve">fréquentation indiquent </w:t>
      </w:r>
      <w:r w:rsidRPr="007E36B2">
        <w:rPr>
          <w:rFonts w:ascii="Arial Narrow" w:hAnsi="Arial Narrow"/>
          <w:color w:val="231F20"/>
          <w:spacing w:val="3"/>
          <w:w w:val="105"/>
          <w:sz w:val="18"/>
          <w:szCs w:val="18"/>
        </w:rPr>
        <w:t xml:space="preserve">une </w:t>
      </w:r>
      <w:r w:rsidRPr="007E36B2">
        <w:rPr>
          <w:rFonts w:ascii="Arial Narrow" w:hAnsi="Arial Narrow"/>
          <w:color w:val="231F20"/>
          <w:spacing w:val="4"/>
          <w:w w:val="105"/>
          <w:sz w:val="18"/>
          <w:szCs w:val="18"/>
        </w:rPr>
        <w:t xml:space="preserve">baisse significative </w:t>
      </w:r>
      <w:r w:rsidRPr="007E36B2">
        <w:rPr>
          <w:rFonts w:ascii="Arial Narrow" w:hAnsi="Arial Narrow"/>
          <w:color w:val="231F20"/>
          <w:spacing w:val="2"/>
          <w:w w:val="105"/>
          <w:sz w:val="18"/>
          <w:szCs w:val="18"/>
        </w:rPr>
        <w:t xml:space="preserve">de la </w:t>
      </w:r>
      <w:r w:rsidRPr="007E36B2">
        <w:rPr>
          <w:rFonts w:ascii="Arial Narrow" w:hAnsi="Arial Narrow"/>
          <w:color w:val="231F20"/>
          <w:spacing w:val="4"/>
          <w:w w:val="105"/>
          <w:sz w:val="18"/>
          <w:szCs w:val="18"/>
        </w:rPr>
        <w:t xml:space="preserve">fréquentation </w:t>
      </w:r>
      <w:r w:rsidRPr="007E36B2">
        <w:rPr>
          <w:rFonts w:ascii="Arial Narrow" w:hAnsi="Arial Narrow"/>
          <w:color w:val="231F20"/>
          <w:spacing w:val="2"/>
          <w:w w:val="105"/>
          <w:sz w:val="18"/>
          <w:szCs w:val="18"/>
        </w:rPr>
        <w:t xml:space="preserve">du </w:t>
      </w:r>
      <w:r w:rsidRPr="007E36B2">
        <w:rPr>
          <w:rFonts w:ascii="Arial Narrow" w:hAnsi="Arial Narrow"/>
          <w:color w:val="231F20"/>
          <w:spacing w:val="3"/>
          <w:w w:val="105"/>
          <w:sz w:val="18"/>
          <w:szCs w:val="18"/>
        </w:rPr>
        <w:t xml:space="preserve">SCD </w:t>
      </w:r>
      <w:r w:rsidRPr="007E36B2">
        <w:rPr>
          <w:rFonts w:ascii="Arial Narrow" w:hAnsi="Arial Narrow"/>
          <w:color w:val="231F20"/>
          <w:spacing w:val="4"/>
          <w:w w:val="105"/>
          <w:sz w:val="18"/>
          <w:szCs w:val="18"/>
        </w:rPr>
        <w:t xml:space="preserve">aussi </w:t>
      </w:r>
      <w:r w:rsidRPr="007E36B2">
        <w:rPr>
          <w:rFonts w:ascii="Arial Narrow" w:hAnsi="Arial Narrow"/>
          <w:color w:val="231F20"/>
          <w:spacing w:val="3"/>
          <w:w w:val="105"/>
          <w:sz w:val="18"/>
          <w:szCs w:val="18"/>
        </w:rPr>
        <w:t xml:space="preserve">bien sur </w:t>
      </w:r>
      <w:r w:rsidRPr="007E36B2">
        <w:rPr>
          <w:rFonts w:ascii="Arial Narrow" w:hAnsi="Arial Narrow"/>
          <w:color w:val="231F20"/>
          <w:spacing w:val="5"/>
          <w:w w:val="105"/>
          <w:sz w:val="18"/>
          <w:szCs w:val="18"/>
        </w:rPr>
        <w:t xml:space="preserve">le   </w:t>
      </w:r>
      <w:r w:rsidRPr="007E36B2">
        <w:rPr>
          <w:rFonts w:ascii="Arial Narrow" w:hAnsi="Arial Narrow"/>
          <w:color w:val="231F20"/>
          <w:spacing w:val="3"/>
          <w:w w:val="105"/>
          <w:sz w:val="18"/>
          <w:szCs w:val="18"/>
        </w:rPr>
        <w:t xml:space="preserve">site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3"/>
          <w:w w:val="105"/>
          <w:sz w:val="18"/>
          <w:szCs w:val="18"/>
        </w:rPr>
        <w:t xml:space="preserve">Bron que </w:t>
      </w:r>
      <w:r w:rsidRPr="007E36B2">
        <w:rPr>
          <w:rFonts w:ascii="Arial Narrow" w:hAnsi="Arial Narrow"/>
          <w:color w:val="231F20"/>
          <w:spacing w:val="4"/>
          <w:w w:val="105"/>
          <w:sz w:val="18"/>
          <w:szCs w:val="18"/>
        </w:rPr>
        <w:t xml:space="preserve">celui </w:t>
      </w:r>
      <w:r w:rsidRPr="007E36B2">
        <w:rPr>
          <w:rFonts w:ascii="Arial Narrow" w:hAnsi="Arial Narrow"/>
          <w:color w:val="231F20"/>
          <w:spacing w:val="2"/>
          <w:w w:val="105"/>
          <w:sz w:val="18"/>
          <w:szCs w:val="18"/>
        </w:rPr>
        <w:t xml:space="preserve">du </w:t>
      </w:r>
      <w:r w:rsidRPr="007E36B2">
        <w:rPr>
          <w:rFonts w:ascii="Arial Narrow" w:hAnsi="Arial Narrow"/>
          <w:color w:val="231F20"/>
          <w:spacing w:val="3"/>
          <w:w w:val="105"/>
          <w:sz w:val="18"/>
          <w:szCs w:val="18"/>
        </w:rPr>
        <w:t xml:space="preserve">site </w:t>
      </w:r>
      <w:r w:rsidRPr="007E36B2">
        <w:rPr>
          <w:rFonts w:ascii="Arial Narrow" w:hAnsi="Arial Narrow"/>
          <w:color w:val="231F20"/>
          <w:spacing w:val="4"/>
          <w:w w:val="105"/>
          <w:sz w:val="18"/>
          <w:szCs w:val="18"/>
        </w:rPr>
        <w:t xml:space="preserve">Berges </w:t>
      </w:r>
      <w:r w:rsidRPr="007E36B2">
        <w:rPr>
          <w:rFonts w:ascii="Arial Narrow" w:hAnsi="Arial Narrow"/>
          <w:color w:val="231F20"/>
          <w:spacing w:val="2"/>
          <w:w w:val="105"/>
          <w:sz w:val="18"/>
          <w:szCs w:val="18"/>
        </w:rPr>
        <w:t xml:space="preserve">du </w:t>
      </w:r>
      <w:r w:rsidRPr="007E36B2">
        <w:rPr>
          <w:rFonts w:ascii="Arial Narrow" w:hAnsi="Arial Narrow"/>
          <w:color w:val="231F20"/>
          <w:spacing w:val="4"/>
          <w:w w:val="105"/>
          <w:sz w:val="18"/>
          <w:szCs w:val="18"/>
        </w:rPr>
        <w:t xml:space="preserve">Rhône </w:t>
      </w:r>
      <w:r w:rsidRPr="007E36B2">
        <w:rPr>
          <w:rFonts w:ascii="Arial Narrow" w:hAnsi="Arial Narrow"/>
          <w:color w:val="231F20"/>
          <w:spacing w:val="3"/>
          <w:w w:val="105"/>
          <w:sz w:val="18"/>
          <w:szCs w:val="18"/>
        </w:rPr>
        <w:t xml:space="preserve">(BU </w:t>
      </w:r>
      <w:r w:rsidRPr="007E36B2">
        <w:rPr>
          <w:rFonts w:ascii="Arial Narrow" w:hAnsi="Arial Narrow"/>
          <w:color w:val="231F20"/>
          <w:spacing w:val="4"/>
          <w:w w:val="105"/>
          <w:sz w:val="18"/>
          <w:szCs w:val="18"/>
        </w:rPr>
        <w:t xml:space="preserve">Chevreul)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3"/>
          <w:w w:val="105"/>
          <w:sz w:val="18"/>
          <w:szCs w:val="18"/>
        </w:rPr>
        <w:t xml:space="preserve">plus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3"/>
          <w:w w:val="105"/>
          <w:sz w:val="18"/>
          <w:szCs w:val="18"/>
        </w:rPr>
        <w:t xml:space="preserve">10% </w:t>
      </w:r>
      <w:r w:rsidRPr="007E36B2">
        <w:rPr>
          <w:rFonts w:ascii="Arial Narrow" w:hAnsi="Arial Narrow"/>
          <w:color w:val="231F20"/>
          <w:spacing w:val="2"/>
          <w:w w:val="105"/>
          <w:sz w:val="18"/>
          <w:szCs w:val="18"/>
        </w:rPr>
        <w:t xml:space="preserve">en </w:t>
      </w:r>
      <w:r w:rsidRPr="007E36B2">
        <w:rPr>
          <w:rFonts w:ascii="Arial Narrow" w:hAnsi="Arial Narrow"/>
          <w:color w:val="231F20"/>
          <w:spacing w:val="4"/>
          <w:w w:val="105"/>
          <w:sz w:val="18"/>
          <w:szCs w:val="18"/>
        </w:rPr>
        <w:t xml:space="preserve">moyenne entre </w:t>
      </w:r>
      <w:r w:rsidRPr="007E36B2">
        <w:rPr>
          <w:rFonts w:ascii="Arial Narrow" w:hAnsi="Arial Narrow"/>
          <w:color w:val="231F20"/>
          <w:spacing w:val="3"/>
          <w:w w:val="105"/>
          <w:sz w:val="18"/>
          <w:szCs w:val="18"/>
        </w:rPr>
        <w:t xml:space="preserve">2009 </w:t>
      </w:r>
      <w:r w:rsidRPr="007E36B2">
        <w:rPr>
          <w:rFonts w:ascii="Arial Narrow" w:hAnsi="Arial Narrow"/>
          <w:color w:val="231F20"/>
          <w:spacing w:val="2"/>
          <w:w w:val="105"/>
          <w:sz w:val="18"/>
          <w:szCs w:val="18"/>
        </w:rPr>
        <w:t xml:space="preserve">et </w:t>
      </w:r>
      <w:r w:rsidRPr="007E36B2">
        <w:rPr>
          <w:rFonts w:ascii="Arial Narrow" w:hAnsi="Arial Narrow"/>
          <w:color w:val="231F20"/>
          <w:spacing w:val="4"/>
          <w:w w:val="105"/>
          <w:sz w:val="18"/>
          <w:szCs w:val="18"/>
        </w:rPr>
        <w:t xml:space="preserve">2014. </w:t>
      </w:r>
      <w:r w:rsidRPr="007E36B2">
        <w:rPr>
          <w:rFonts w:ascii="Arial Narrow" w:hAnsi="Arial Narrow"/>
          <w:color w:val="231F20"/>
          <w:spacing w:val="5"/>
          <w:w w:val="105"/>
          <w:sz w:val="18"/>
          <w:szCs w:val="18"/>
        </w:rPr>
        <w:t xml:space="preserve">Les </w:t>
      </w:r>
      <w:r w:rsidRPr="007E36B2">
        <w:rPr>
          <w:rFonts w:ascii="Arial Narrow" w:hAnsi="Arial Narrow"/>
          <w:color w:val="231F20"/>
          <w:spacing w:val="4"/>
          <w:w w:val="105"/>
          <w:sz w:val="18"/>
          <w:szCs w:val="18"/>
        </w:rPr>
        <w:t xml:space="preserve">statistiques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4"/>
          <w:w w:val="105"/>
          <w:sz w:val="18"/>
          <w:szCs w:val="18"/>
        </w:rPr>
        <w:t xml:space="preserve">fréquentation </w:t>
      </w:r>
      <w:r w:rsidRPr="007E36B2">
        <w:rPr>
          <w:rFonts w:ascii="Arial Narrow" w:hAnsi="Arial Narrow"/>
          <w:color w:val="231F20"/>
          <w:spacing w:val="3"/>
          <w:w w:val="105"/>
          <w:sz w:val="18"/>
          <w:szCs w:val="18"/>
        </w:rPr>
        <w:t xml:space="preserve">des </w:t>
      </w:r>
      <w:r w:rsidRPr="007E36B2">
        <w:rPr>
          <w:rFonts w:ascii="Arial Narrow" w:hAnsi="Arial Narrow"/>
          <w:color w:val="231F20"/>
          <w:spacing w:val="4"/>
          <w:w w:val="105"/>
          <w:sz w:val="18"/>
          <w:szCs w:val="18"/>
        </w:rPr>
        <w:t xml:space="preserve">salles indiquent </w:t>
      </w:r>
      <w:r w:rsidRPr="007E36B2">
        <w:rPr>
          <w:rFonts w:ascii="Arial Narrow" w:hAnsi="Arial Narrow"/>
          <w:color w:val="231F20"/>
          <w:spacing w:val="3"/>
          <w:w w:val="105"/>
          <w:sz w:val="18"/>
          <w:szCs w:val="18"/>
        </w:rPr>
        <w:t xml:space="preserve">une </w:t>
      </w:r>
      <w:r w:rsidRPr="007E36B2">
        <w:rPr>
          <w:rFonts w:ascii="Arial Narrow" w:hAnsi="Arial Narrow"/>
          <w:color w:val="231F20"/>
          <w:spacing w:val="4"/>
          <w:w w:val="105"/>
          <w:sz w:val="18"/>
          <w:szCs w:val="18"/>
        </w:rPr>
        <w:t xml:space="preserve">baisse sensible après </w:t>
      </w:r>
      <w:r w:rsidRPr="007E36B2">
        <w:rPr>
          <w:rFonts w:ascii="Arial Narrow" w:hAnsi="Arial Narrow"/>
          <w:color w:val="231F20"/>
          <w:spacing w:val="3"/>
          <w:w w:val="105"/>
          <w:sz w:val="18"/>
          <w:szCs w:val="18"/>
        </w:rPr>
        <w:t xml:space="preserve">19h </w:t>
      </w:r>
      <w:r w:rsidRPr="007E36B2">
        <w:rPr>
          <w:rFonts w:ascii="Arial Narrow" w:hAnsi="Arial Narrow"/>
          <w:color w:val="231F20"/>
          <w:spacing w:val="2"/>
          <w:w w:val="105"/>
          <w:sz w:val="18"/>
          <w:szCs w:val="18"/>
        </w:rPr>
        <w:t xml:space="preserve">et </w:t>
      </w:r>
      <w:r w:rsidRPr="007E36B2">
        <w:rPr>
          <w:rFonts w:ascii="Arial Narrow" w:hAnsi="Arial Narrow"/>
          <w:color w:val="231F20"/>
          <w:spacing w:val="3"/>
          <w:w w:val="105"/>
          <w:sz w:val="18"/>
          <w:szCs w:val="18"/>
        </w:rPr>
        <w:t xml:space="preserve">très </w:t>
      </w:r>
      <w:r w:rsidRPr="007E36B2">
        <w:rPr>
          <w:rFonts w:ascii="Arial Narrow" w:hAnsi="Arial Narrow"/>
          <w:color w:val="231F20"/>
          <w:spacing w:val="4"/>
          <w:w w:val="105"/>
          <w:sz w:val="18"/>
          <w:szCs w:val="18"/>
        </w:rPr>
        <w:t xml:space="preserve">faible </w:t>
      </w:r>
      <w:r w:rsidRPr="007E36B2">
        <w:rPr>
          <w:rFonts w:ascii="Arial Narrow" w:hAnsi="Arial Narrow"/>
          <w:color w:val="231F20"/>
          <w:spacing w:val="3"/>
          <w:w w:val="105"/>
          <w:sz w:val="18"/>
          <w:szCs w:val="18"/>
        </w:rPr>
        <w:t xml:space="preserve">sur </w:t>
      </w:r>
      <w:r w:rsidRPr="007E36B2">
        <w:rPr>
          <w:rFonts w:ascii="Arial Narrow" w:hAnsi="Arial Narrow"/>
          <w:color w:val="231F20"/>
          <w:spacing w:val="2"/>
          <w:w w:val="105"/>
          <w:sz w:val="18"/>
          <w:szCs w:val="18"/>
        </w:rPr>
        <w:t xml:space="preserve">le </w:t>
      </w:r>
      <w:r w:rsidRPr="007E36B2">
        <w:rPr>
          <w:rFonts w:ascii="Arial Narrow" w:hAnsi="Arial Narrow"/>
          <w:color w:val="231F20"/>
          <w:spacing w:val="4"/>
          <w:w w:val="105"/>
          <w:sz w:val="18"/>
          <w:szCs w:val="18"/>
        </w:rPr>
        <w:t>créneau</w:t>
      </w:r>
      <w:r w:rsidRPr="007E36B2">
        <w:rPr>
          <w:rFonts w:ascii="Arial Narrow" w:hAnsi="Arial Narrow"/>
          <w:color w:val="231F20"/>
          <w:spacing w:val="7"/>
          <w:w w:val="105"/>
          <w:sz w:val="18"/>
          <w:szCs w:val="18"/>
        </w:rPr>
        <w:t xml:space="preserve"> </w:t>
      </w:r>
      <w:r w:rsidRPr="007E36B2">
        <w:rPr>
          <w:rFonts w:ascii="Arial Narrow" w:hAnsi="Arial Narrow"/>
          <w:color w:val="231F20"/>
          <w:spacing w:val="5"/>
          <w:w w:val="105"/>
          <w:sz w:val="18"/>
          <w:szCs w:val="18"/>
        </w:rPr>
        <w:t>20h-21h.</w:t>
      </w:r>
    </w:p>
    <w:p w:rsidR="007E36B2" w:rsidRPr="007E36B2" w:rsidRDefault="007E36B2" w:rsidP="007E36B2">
      <w:pPr>
        <w:spacing w:after="0" w:line="252" w:lineRule="auto"/>
        <w:ind w:right="679"/>
        <w:jc w:val="both"/>
        <w:rPr>
          <w:rFonts w:ascii="Arial Narrow" w:hAnsi="Arial Narrow"/>
          <w:sz w:val="18"/>
          <w:szCs w:val="18"/>
        </w:rPr>
      </w:pPr>
      <w:r w:rsidRPr="007E36B2">
        <w:rPr>
          <w:rFonts w:ascii="Arial Narrow" w:hAnsi="Arial Narrow"/>
          <w:color w:val="231F20"/>
          <w:spacing w:val="3"/>
          <w:w w:val="105"/>
          <w:sz w:val="18"/>
          <w:szCs w:val="18"/>
        </w:rPr>
        <w:t xml:space="preserve">Les </w:t>
      </w:r>
      <w:r w:rsidRPr="007E36B2">
        <w:rPr>
          <w:rFonts w:ascii="Arial Narrow" w:hAnsi="Arial Narrow"/>
          <w:color w:val="231F20"/>
          <w:spacing w:val="4"/>
          <w:w w:val="105"/>
          <w:sz w:val="18"/>
          <w:szCs w:val="18"/>
        </w:rPr>
        <w:t xml:space="preserve">facteurs explicatifs </w:t>
      </w:r>
      <w:r w:rsidRPr="007E36B2">
        <w:rPr>
          <w:rFonts w:ascii="Arial Narrow" w:hAnsi="Arial Narrow"/>
          <w:color w:val="231F20"/>
          <w:spacing w:val="3"/>
          <w:w w:val="105"/>
          <w:sz w:val="18"/>
          <w:szCs w:val="18"/>
        </w:rPr>
        <w:t xml:space="preserve">ont </w:t>
      </w:r>
      <w:r w:rsidRPr="007E36B2">
        <w:rPr>
          <w:rFonts w:ascii="Arial Narrow" w:hAnsi="Arial Narrow"/>
          <w:color w:val="231F20"/>
          <w:spacing w:val="4"/>
          <w:w w:val="105"/>
          <w:sz w:val="18"/>
          <w:szCs w:val="18"/>
        </w:rPr>
        <w:t xml:space="preserve">notamment trait </w:t>
      </w:r>
      <w:r w:rsidRPr="007E36B2">
        <w:rPr>
          <w:rFonts w:ascii="Arial Narrow" w:hAnsi="Arial Narrow"/>
          <w:color w:val="231F20"/>
          <w:w w:val="105"/>
          <w:sz w:val="18"/>
          <w:szCs w:val="18"/>
        </w:rPr>
        <w:t xml:space="preserve">à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4"/>
          <w:w w:val="105"/>
          <w:sz w:val="18"/>
          <w:szCs w:val="18"/>
        </w:rPr>
        <w:t xml:space="preserve">nouvelles pratiques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4"/>
          <w:w w:val="105"/>
          <w:sz w:val="18"/>
          <w:szCs w:val="18"/>
        </w:rPr>
        <w:t xml:space="preserve">recherche documentaire </w:t>
      </w:r>
      <w:r w:rsidRPr="007E36B2">
        <w:rPr>
          <w:rFonts w:ascii="Arial Narrow" w:hAnsi="Arial Narrow"/>
          <w:color w:val="231F20"/>
          <w:spacing w:val="3"/>
          <w:w w:val="105"/>
          <w:sz w:val="18"/>
          <w:szCs w:val="18"/>
        </w:rPr>
        <w:t xml:space="preserve">qui </w:t>
      </w:r>
      <w:r w:rsidRPr="007E36B2">
        <w:rPr>
          <w:rFonts w:ascii="Arial Narrow" w:hAnsi="Arial Narrow"/>
          <w:color w:val="231F20"/>
          <w:spacing w:val="2"/>
          <w:w w:val="105"/>
          <w:sz w:val="18"/>
          <w:szCs w:val="18"/>
        </w:rPr>
        <w:t xml:space="preserve">se </w:t>
      </w:r>
      <w:r w:rsidRPr="007E36B2">
        <w:rPr>
          <w:rFonts w:ascii="Arial Narrow" w:hAnsi="Arial Narrow"/>
          <w:color w:val="231F20"/>
          <w:spacing w:val="3"/>
          <w:w w:val="105"/>
          <w:sz w:val="18"/>
          <w:szCs w:val="18"/>
        </w:rPr>
        <w:t xml:space="preserve">font </w:t>
      </w:r>
      <w:r w:rsidRPr="007E36B2">
        <w:rPr>
          <w:rFonts w:ascii="Arial Narrow" w:hAnsi="Arial Narrow"/>
          <w:color w:val="231F20"/>
          <w:spacing w:val="4"/>
          <w:w w:val="105"/>
          <w:sz w:val="18"/>
          <w:szCs w:val="18"/>
        </w:rPr>
        <w:t xml:space="preserve">davantage </w:t>
      </w:r>
      <w:r w:rsidRPr="007E36B2">
        <w:rPr>
          <w:rFonts w:ascii="Arial Narrow" w:hAnsi="Arial Narrow"/>
          <w:color w:val="231F20"/>
          <w:spacing w:val="5"/>
          <w:w w:val="105"/>
          <w:sz w:val="18"/>
          <w:szCs w:val="18"/>
        </w:rPr>
        <w:t xml:space="preserve">en </w:t>
      </w:r>
      <w:r w:rsidRPr="007E36B2">
        <w:rPr>
          <w:rFonts w:ascii="Arial Narrow" w:hAnsi="Arial Narrow"/>
          <w:color w:val="231F20"/>
          <w:spacing w:val="4"/>
          <w:w w:val="105"/>
          <w:sz w:val="18"/>
          <w:szCs w:val="18"/>
        </w:rPr>
        <w:t xml:space="preserve">ligne </w:t>
      </w:r>
      <w:r w:rsidRPr="007E36B2">
        <w:rPr>
          <w:rFonts w:ascii="Arial Narrow" w:hAnsi="Arial Narrow"/>
          <w:color w:val="231F20"/>
          <w:spacing w:val="3"/>
          <w:w w:val="105"/>
          <w:sz w:val="18"/>
          <w:szCs w:val="18"/>
        </w:rPr>
        <w:t xml:space="preserve">que sur </w:t>
      </w:r>
      <w:r w:rsidRPr="007E36B2">
        <w:rPr>
          <w:rFonts w:ascii="Arial Narrow" w:hAnsi="Arial Narrow"/>
          <w:color w:val="231F20"/>
          <w:spacing w:val="4"/>
          <w:w w:val="105"/>
          <w:sz w:val="18"/>
          <w:szCs w:val="18"/>
        </w:rPr>
        <w:t xml:space="preserve">place </w:t>
      </w:r>
      <w:r w:rsidRPr="007E36B2">
        <w:rPr>
          <w:rFonts w:ascii="Arial Narrow" w:hAnsi="Arial Narrow"/>
          <w:color w:val="231F20"/>
          <w:w w:val="105"/>
          <w:sz w:val="18"/>
          <w:szCs w:val="18"/>
        </w:rPr>
        <w:t xml:space="preserve">– </w:t>
      </w:r>
      <w:r w:rsidRPr="007E36B2">
        <w:rPr>
          <w:rFonts w:ascii="Arial Narrow" w:hAnsi="Arial Narrow"/>
          <w:color w:val="231F20"/>
          <w:spacing w:val="2"/>
          <w:w w:val="105"/>
          <w:sz w:val="18"/>
          <w:szCs w:val="18"/>
        </w:rPr>
        <w:t xml:space="preserve">le </w:t>
      </w:r>
      <w:r w:rsidRPr="007E36B2">
        <w:rPr>
          <w:rFonts w:ascii="Arial Narrow" w:hAnsi="Arial Narrow"/>
          <w:color w:val="231F20"/>
          <w:spacing w:val="3"/>
          <w:w w:val="105"/>
          <w:sz w:val="18"/>
          <w:szCs w:val="18"/>
        </w:rPr>
        <w:t xml:space="preserve">SCD dans ses </w:t>
      </w:r>
      <w:r w:rsidRPr="007E36B2">
        <w:rPr>
          <w:rFonts w:ascii="Arial Narrow" w:hAnsi="Arial Narrow"/>
          <w:color w:val="231F20"/>
          <w:spacing w:val="4"/>
          <w:w w:val="105"/>
          <w:sz w:val="18"/>
          <w:szCs w:val="18"/>
        </w:rPr>
        <w:t xml:space="preserve">derniers budgets </w:t>
      </w:r>
      <w:r w:rsidRPr="007E36B2">
        <w:rPr>
          <w:rFonts w:ascii="Arial Narrow" w:hAnsi="Arial Narrow"/>
          <w:color w:val="231F20"/>
          <w:w w:val="105"/>
          <w:sz w:val="18"/>
          <w:szCs w:val="18"/>
        </w:rPr>
        <w:t xml:space="preserve">a </w:t>
      </w:r>
      <w:r w:rsidRPr="007E36B2">
        <w:rPr>
          <w:rFonts w:ascii="Arial Narrow" w:hAnsi="Arial Narrow"/>
          <w:color w:val="231F20"/>
          <w:spacing w:val="3"/>
          <w:w w:val="105"/>
          <w:sz w:val="18"/>
          <w:szCs w:val="18"/>
        </w:rPr>
        <w:t xml:space="preserve">pris acte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4"/>
          <w:w w:val="105"/>
          <w:sz w:val="18"/>
          <w:szCs w:val="18"/>
        </w:rPr>
        <w:t xml:space="preserve">cette évolution </w:t>
      </w:r>
      <w:r w:rsidRPr="007E36B2">
        <w:rPr>
          <w:rFonts w:ascii="Arial Narrow" w:hAnsi="Arial Narrow"/>
          <w:color w:val="231F20"/>
          <w:spacing w:val="2"/>
          <w:w w:val="105"/>
          <w:sz w:val="18"/>
          <w:szCs w:val="18"/>
        </w:rPr>
        <w:t xml:space="preserve">en </w:t>
      </w:r>
      <w:r w:rsidRPr="007E36B2">
        <w:rPr>
          <w:rFonts w:ascii="Arial Narrow" w:hAnsi="Arial Narrow"/>
          <w:color w:val="231F20"/>
          <w:spacing w:val="4"/>
          <w:w w:val="105"/>
          <w:sz w:val="18"/>
          <w:szCs w:val="18"/>
        </w:rPr>
        <w:t xml:space="preserve">consacrant </w:t>
      </w:r>
      <w:r w:rsidRPr="007E36B2">
        <w:rPr>
          <w:rFonts w:ascii="Arial Narrow" w:hAnsi="Arial Narrow"/>
          <w:color w:val="231F20"/>
          <w:spacing w:val="3"/>
          <w:w w:val="105"/>
          <w:sz w:val="18"/>
          <w:szCs w:val="18"/>
        </w:rPr>
        <w:t xml:space="preserve">des </w:t>
      </w:r>
      <w:r w:rsidRPr="007E36B2">
        <w:rPr>
          <w:rFonts w:ascii="Arial Narrow" w:hAnsi="Arial Narrow"/>
          <w:color w:val="231F20"/>
          <w:spacing w:val="4"/>
          <w:w w:val="105"/>
          <w:sz w:val="18"/>
          <w:szCs w:val="18"/>
        </w:rPr>
        <w:t xml:space="preserve">ressources croissantes </w:t>
      </w:r>
      <w:r w:rsidRPr="007E36B2">
        <w:rPr>
          <w:rFonts w:ascii="Arial Narrow" w:hAnsi="Arial Narrow"/>
          <w:color w:val="231F20"/>
          <w:w w:val="105"/>
          <w:sz w:val="18"/>
          <w:szCs w:val="18"/>
        </w:rPr>
        <w:t xml:space="preserve">à </w:t>
      </w:r>
      <w:r w:rsidRPr="007E36B2">
        <w:rPr>
          <w:rFonts w:ascii="Arial Narrow" w:hAnsi="Arial Narrow"/>
          <w:color w:val="231F20"/>
          <w:spacing w:val="2"/>
          <w:w w:val="105"/>
          <w:sz w:val="18"/>
          <w:szCs w:val="18"/>
        </w:rPr>
        <w:t xml:space="preserve">la </w:t>
      </w:r>
      <w:r w:rsidRPr="007E36B2">
        <w:rPr>
          <w:rFonts w:ascii="Arial Narrow" w:hAnsi="Arial Narrow"/>
          <w:color w:val="231F20"/>
          <w:spacing w:val="4"/>
          <w:w w:val="105"/>
          <w:sz w:val="18"/>
          <w:szCs w:val="18"/>
        </w:rPr>
        <w:t xml:space="preserve">documentation électronique </w:t>
      </w:r>
      <w:r w:rsidRPr="007E36B2">
        <w:rPr>
          <w:rFonts w:ascii="Arial Narrow" w:hAnsi="Arial Narrow"/>
          <w:color w:val="231F20"/>
          <w:w w:val="105"/>
          <w:sz w:val="18"/>
          <w:szCs w:val="18"/>
        </w:rPr>
        <w:t xml:space="preserve">- </w:t>
      </w:r>
      <w:r w:rsidRPr="007E36B2">
        <w:rPr>
          <w:rFonts w:ascii="Arial Narrow" w:hAnsi="Arial Narrow"/>
          <w:color w:val="231F20"/>
          <w:spacing w:val="2"/>
          <w:w w:val="105"/>
          <w:sz w:val="18"/>
          <w:szCs w:val="18"/>
        </w:rPr>
        <w:t xml:space="preserve">et </w:t>
      </w:r>
      <w:r w:rsidRPr="007E36B2">
        <w:rPr>
          <w:rFonts w:ascii="Arial Narrow" w:hAnsi="Arial Narrow"/>
          <w:color w:val="231F20"/>
          <w:w w:val="105"/>
          <w:sz w:val="18"/>
          <w:szCs w:val="18"/>
        </w:rPr>
        <w:t xml:space="preserve">à </w:t>
      </w:r>
      <w:r w:rsidRPr="007E36B2">
        <w:rPr>
          <w:rFonts w:ascii="Arial Narrow" w:hAnsi="Arial Narrow"/>
          <w:color w:val="231F20"/>
          <w:spacing w:val="2"/>
          <w:w w:val="105"/>
          <w:sz w:val="18"/>
          <w:szCs w:val="18"/>
        </w:rPr>
        <w:t xml:space="preserve">la </w:t>
      </w:r>
      <w:r w:rsidRPr="007E36B2">
        <w:rPr>
          <w:rFonts w:ascii="Arial Narrow" w:hAnsi="Arial Narrow"/>
          <w:color w:val="231F20"/>
          <w:spacing w:val="4"/>
          <w:w w:val="105"/>
          <w:sz w:val="18"/>
          <w:szCs w:val="18"/>
        </w:rPr>
        <w:t xml:space="preserve">recherche </w:t>
      </w:r>
      <w:r w:rsidRPr="007E36B2">
        <w:rPr>
          <w:rFonts w:ascii="Arial Narrow" w:hAnsi="Arial Narrow"/>
          <w:color w:val="231F20"/>
          <w:spacing w:val="3"/>
          <w:w w:val="105"/>
          <w:sz w:val="18"/>
          <w:szCs w:val="18"/>
        </w:rPr>
        <w:t xml:space="preserve">par les </w:t>
      </w:r>
      <w:r w:rsidRPr="007E36B2">
        <w:rPr>
          <w:rFonts w:ascii="Arial Narrow" w:hAnsi="Arial Narrow"/>
          <w:color w:val="231F20"/>
          <w:spacing w:val="4"/>
          <w:w w:val="105"/>
          <w:sz w:val="18"/>
          <w:szCs w:val="18"/>
        </w:rPr>
        <w:t xml:space="preserve">étudiant.es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4"/>
          <w:w w:val="105"/>
          <w:sz w:val="18"/>
          <w:szCs w:val="18"/>
        </w:rPr>
        <w:t xml:space="preserve">salles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4"/>
          <w:w w:val="105"/>
          <w:sz w:val="18"/>
          <w:szCs w:val="18"/>
        </w:rPr>
        <w:t xml:space="preserve">travail </w:t>
      </w:r>
      <w:r w:rsidRPr="007E36B2">
        <w:rPr>
          <w:rFonts w:ascii="Arial Narrow" w:hAnsi="Arial Narrow"/>
          <w:color w:val="231F20"/>
          <w:spacing w:val="2"/>
          <w:w w:val="105"/>
          <w:sz w:val="18"/>
          <w:szCs w:val="18"/>
        </w:rPr>
        <w:t xml:space="preserve">en </w:t>
      </w:r>
      <w:r w:rsidRPr="007E36B2">
        <w:rPr>
          <w:rFonts w:ascii="Arial Narrow" w:hAnsi="Arial Narrow"/>
          <w:color w:val="231F20"/>
          <w:spacing w:val="4"/>
          <w:w w:val="105"/>
          <w:sz w:val="18"/>
          <w:szCs w:val="18"/>
        </w:rPr>
        <w:t xml:space="preserve">groupe </w:t>
      </w:r>
      <w:r w:rsidRPr="007E36B2">
        <w:rPr>
          <w:rFonts w:ascii="Arial Narrow" w:hAnsi="Arial Narrow"/>
          <w:color w:val="231F20"/>
          <w:spacing w:val="3"/>
          <w:w w:val="105"/>
          <w:sz w:val="18"/>
          <w:szCs w:val="18"/>
        </w:rPr>
        <w:t xml:space="preserve">plus que </w:t>
      </w:r>
      <w:r w:rsidRPr="007E36B2">
        <w:rPr>
          <w:rFonts w:ascii="Arial Narrow" w:hAnsi="Arial Narrow"/>
          <w:color w:val="231F20"/>
          <w:spacing w:val="5"/>
          <w:w w:val="105"/>
          <w:sz w:val="18"/>
          <w:szCs w:val="18"/>
        </w:rPr>
        <w:t xml:space="preserve">de </w:t>
      </w:r>
      <w:r w:rsidRPr="007E36B2">
        <w:rPr>
          <w:rFonts w:ascii="Arial Narrow" w:hAnsi="Arial Narrow"/>
          <w:color w:val="231F20"/>
          <w:spacing w:val="4"/>
          <w:w w:val="105"/>
          <w:sz w:val="18"/>
          <w:szCs w:val="18"/>
        </w:rPr>
        <w:t xml:space="preserve">salles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4"/>
          <w:w w:val="105"/>
          <w:sz w:val="18"/>
          <w:szCs w:val="18"/>
        </w:rPr>
        <w:t xml:space="preserve">consultation individuelle d’ouvrages. </w:t>
      </w:r>
      <w:r w:rsidRPr="007E36B2">
        <w:rPr>
          <w:rFonts w:ascii="Arial Narrow" w:hAnsi="Arial Narrow"/>
          <w:color w:val="231F20"/>
          <w:spacing w:val="3"/>
          <w:w w:val="105"/>
          <w:sz w:val="18"/>
          <w:szCs w:val="18"/>
        </w:rPr>
        <w:t xml:space="preserve">Une </w:t>
      </w:r>
      <w:r w:rsidRPr="007E36B2">
        <w:rPr>
          <w:rFonts w:ascii="Arial Narrow" w:hAnsi="Arial Narrow"/>
          <w:color w:val="231F20"/>
          <w:spacing w:val="4"/>
          <w:w w:val="105"/>
          <w:sz w:val="18"/>
          <w:szCs w:val="18"/>
        </w:rPr>
        <w:t xml:space="preserve">autre explication tient </w:t>
      </w:r>
      <w:r w:rsidRPr="007E36B2">
        <w:rPr>
          <w:rFonts w:ascii="Arial Narrow" w:hAnsi="Arial Narrow"/>
          <w:color w:val="231F20"/>
          <w:w w:val="105"/>
          <w:sz w:val="18"/>
          <w:szCs w:val="18"/>
        </w:rPr>
        <w:t xml:space="preserve">à </w:t>
      </w:r>
      <w:r w:rsidRPr="007E36B2">
        <w:rPr>
          <w:rFonts w:ascii="Arial Narrow" w:hAnsi="Arial Narrow"/>
          <w:color w:val="231F20"/>
          <w:spacing w:val="2"/>
          <w:w w:val="105"/>
          <w:sz w:val="18"/>
          <w:szCs w:val="18"/>
        </w:rPr>
        <w:t xml:space="preserve">la </w:t>
      </w:r>
      <w:r w:rsidRPr="007E36B2">
        <w:rPr>
          <w:rFonts w:ascii="Arial Narrow" w:hAnsi="Arial Narrow"/>
          <w:color w:val="231F20"/>
          <w:spacing w:val="3"/>
          <w:w w:val="105"/>
          <w:sz w:val="18"/>
          <w:szCs w:val="18"/>
        </w:rPr>
        <w:t xml:space="preserve">mise </w:t>
      </w:r>
      <w:r w:rsidRPr="007E36B2">
        <w:rPr>
          <w:rFonts w:ascii="Arial Narrow" w:hAnsi="Arial Narrow"/>
          <w:color w:val="231F20"/>
          <w:spacing w:val="2"/>
          <w:w w:val="105"/>
          <w:sz w:val="18"/>
          <w:szCs w:val="18"/>
        </w:rPr>
        <w:t xml:space="preserve">en </w:t>
      </w:r>
      <w:r w:rsidRPr="007E36B2">
        <w:rPr>
          <w:rFonts w:ascii="Arial Narrow" w:hAnsi="Arial Narrow"/>
          <w:color w:val="231F20"/>
          <w:spacing w:val="4"/>
          <w:w w:val="105"/>
          <w:sz w:val="18"/>
          <w:szCs w:val="18"/>
        </w:rPr>
        <w:t xml:space="preserve">place d’horaires variables selon </w:t>
      </w:r>
      <w:r w:rsidRPr="007E36B2">
        <w:rPr>
          <w:rFonts w:ascii="Arial Narrow" w:hAnsi="Arial Narrow"/>
          <w:color w:val="231F20"/>
          <w:spacing w:val="5"/>
          <w:w w:val="105"/>
          <w:sz w:val="18"/>
          <w:szCs w:val="18"/>
        </w:rPr>
        <w:t xml:space="preserve">les </w:t>
      </w:r>
      <w:r w:rsidRPr="007E36B2">
        <w:rPr>
          <w:rFonts w:ascii="Arial Narrow" w:hAnsi="Arial Narrow"/>
          <w:color w:val="231F20"/>
          <w:spacing w:val="4"/>
          <w:w w:val="105"/>
          <w:sz w:val="18"/>
          <w:szCs w:val="18"/>
        </w:rPr>
        <w:t xml:space="preserve">jours. </w:t>
      </w:r>
      <w:r w:rsidRPr="007E36B2">
        <w:rPr>
          <w:rFonts w:ascii="Arial Narrow" w:hAnsi="Arial Narrow"/>
          <w:color w:val="231F20"/>
          <w:spacing w:val="2"/>
          <w:w w:val="105"/>
          <w:sz w:val="18"/>
          <w:szCs w:val="18"/>
        </w:rPr>
        <w:t xml:space="preserve">Le </w:t>
      </w:r>
      <w:r w:rsidRPr="007E36B2">
        <w:rPr>
          <w:rFonts w:ascii="Arial Narrow" w:hAnsi="Arial Narrow"/>
          <w:color w:val="231F20"/>
          <w:spacing w:val="4"/>
          <w:w w:val="105"/>
          <w:sz w:val="18"/>
          <w:szCs w:val="18"/>
        </w:rPr>
        <w:t xml:space="preserve">rétablissement d’horaires réguliers devrait permettre </w:t>
      </w:r>
      <w:r w:rsidRPr="007E36B2">
        <w:rPr>
          <w:rFonts w:ascii="Arial Narrow" w:hAnsi="Arial Narrow"/>
          <w:color w:val="231F20"/>
          <w:spacing w:val="3"/>
          <w:w w:val="105"/>
          <w:sz w:val="18"/>
          <w:szCs w:val="18"/>
        </w:rPr>
        <w:t xml:space="preserve">une </w:t>
      </w:r>
      <w:r w:rsidRPr="007E36B2">
        <w:rPr>
          <w:rFonts w:ascii="Arial Narrow" w:hAnsi="Arial Narrow"/>
          <w:color w:val="231F20"/>
          <w:spacing w:val="4"/>
          <w:w w:val="105"/>
          <w:sz w:val="18"/>
          <w:szCs w:val="18"/>
        </w:rPr>
        <w:t xml:space="preserve">meilleure visibilité </w:t>
      </w:r>
      <w:r w:rsidRPr="007E36B2">
        <w:rPr>
          <w:rFonts w:ascii="Arial Narrow" w:hAnsi="Arial Narrow"/>
          <w:color w:val="231F20"/>
          <w:spacing w:val="2"/>
          <w:w w:val="105"/>
          <w:sz w:val="18"/>
          <w:szCs w:val="18"/>
        </w:rPr>
        <w:t xml:space="preserve">du </w:t>
      </w:r>
      <w:r w:rsidRPr="007E36B2">
        <w:rPr>
          <w:rFonts w:ascii="Arial Narrow" w:hAnsi="Arial Narrow"/>
          <w:color w:val="231F20"/>
          <w:spacing w:val="4"/>
          <w:w w:val="105"/>
          <w:sz w:val="18"/>
          <w:szCs w:val="18"/>
        </w:rPr>
        <w:t xml:space="preserve">service </w:t>
      </w:r>
      <w:r w:rsidRPr="007E36B2">
        <w:rPr>
          <w:rFonts w:ascii="Arial Narrow" w:hAnsi="Arial Narrow"/>
          <w:color w:val="231F20"/>
          <w:spacing w:val="3"/>
          <w:w w:val="105"/>
          <w:sz w:val="18"/>
          <w:szCs w:val="18"/>
        </w:rPr>
        <w:t xml:space="preserve">pour les </w:t>
      </w:r>
      <w:r w:rsidRPr="007E36B2">
        <w:rPr>
          <w:rFonts w:ascii="Arial Narrow" w:hAnsi="Arial Narrow"/>
          <w:color w:val="231F20"/>
          <w:spacing w:val="4"/>
          <w:w w:val="105"/>
          <w:sz w:val="18"/>
          <w:szCs w:val="18"/>
        </w:rPr>
        <w:t xml:space="preserve">usager.es. </w:t>
      </w:r>
      <w:r w:rsidRPr="007E36B2">
        <w:rPr>
          <w:rFonts w:ascii="Arial Narrow" w:hAnsi="Arial Narrow"/>
          <w:color w:val="231F20"/>
          <w:spacing w:val="2"/>
          <w:w w:val="105"/>
          <w:sz w:val="18"/>
          <w:szCs w:val="18"/>
        </w:rPr>
        <w:t xml:space="preserve">La </w:t>
      </w:r>
      <w:r w:rsidRPr="007E36B2">
        <w:rPr>
          <w:rFonts w:ascii="Arial Narrow" w:hAnsi="Arial Narrow"/>
          <w:color w:val="231F20"/>
          <w:spacing w:val="5"/>
          <w:w w:val="105"/>
          <w:sz w:val="18"/>
          <w:szCs w:val="18"/>
        </w:rPr>
        <w:t xml:space="preserve">mise </w:t>
      </w:r>
      <w:r w:rsidRPr="007E36B2">
        <w:rPr>
          <w:rFonts w:ascii="Arial Narrow" w:hAnsi="Arial Narrow"/>
          <w:color w:val="231F20"/>
          <w:spacing w:val="2"/>
          <w:w w:val="105"/>
          <w:sz w:val="18"/>
          <w:szCs w:val="18"/>
        </w:rPr>
        <w:t xml:space="preserve">en </w:t>
      </w:r>
      <w:r w:rsidRPr="007E36B2">
        <w:rPr>
          <w:rFonts w:ascii="Arial Narrow" w:hAnsi="Arial Narrow"/>
          <w:color w:val="231F20"/>
          <w:spacing w:val="4"/>
          <w:w w:val="105"/>
          <w:sz w:val="18"/>
          <w:szCs w:val="18"/>
        </w:rPr>
        <w:t xml:space="preserve">place </w:t>
      </w:r>
      <w:r w:rsidRPr="007E36B2">
        <w:rPr>
          <w:rFonts w:ascii="Arial Narrow" w:hAnsi="Arial Narrow"/>
          <w:color w:val="231F20"/>
          <w:spacing w:val="2"/>
          <w:w w:val="105"/>
          <w:sz w:val="18"/>
          <w:szCs w:val="18"/>
        </w:rPr>
        <w:t xml:space="preserve">du </w:t>
      </w:r>
      <w:r w:rsidRPr="007E36B2">
        <w:rPr>
          <w:rFonts w:ascii="Arial Narrow" w:hAnsi="Arial Narrow"/>
          <w:color w:val="231F20"/>
          <w:spacing w:val="4"/>
          <w:w w:val="105"/>
          <w:sz w:val="18"/>
          <w:szCs w:val="18"/>
        </w:rPr>
        <w:t xml:space="preserve">dispositif Affluence ainsi </w:t>
      </w:r>
      <w:r w:rsidRPr="007E36B2">
        <w:rPr>
          <w:rFonts w:ascii="Arial Narrow" w:hAnsi="Arial Narrow"/>
          <w:color w:val="231F20"/>
          <w:spacing w:val="3"/>
          <w:w w:val="105"/>
          <w:sz w:val="18"/>
          <w:szCs w:val="18"/>
        </w:rPr>
        <w:t xml:space="preserve">que </w:t>
      </w:r>
      <w:r w:rsidRPr="007E36B2">
        <w:rPr>
          <w:rFonts w:ascii="Arial Narrow" w:hAnsi="Arial Narrow"/>
          <w:color w:val="231F20"/>
          <w:spacing w:val="2"/>
          <w:w w:val="105"/>
          <w:sz w:val="18"/>
          <w:szCs w:val="18"/>
        </w:rPr>
        <w:t xml:space="preserve">la </w:t>
      </w:r>
      <w:r w:rsidRPr="007E36B2">
        <w:rPr>
          <w:rFonts w:ascii="Arial Narrow" w:hAnsi="Arial Narrow"/>
          <w:color w:val="231F20"/>
          <w:spacing w:val="4"/>
          <w:w w:val="105"/>
          <w:sz w:val="18"/>
          <w:szCs w:val="18"/>
        </w:rPr>
        <w:t xml:space="preserve">coordination </w:t>
      </w:r>
      <w:r w:rsidRPr="007E36B2">
        <w:rPr>
          <w:rFonts w:ascii="Arial Narrow" w:hAnsi="Arial Narrow"/>
          <w:color w:val="231F20"/>
          <w:spacing w:val="3"/>
          <w:w w:val="105"/>
          <w:sz w:val="18"/>
          <w:szCs w:val="18"/>
        </w:rPr>
        <w:t xml:space="preserve">des </w:t>
      </w:r>
      <w:r w:rsidRPr="007E36B2">
        <w:rPr>
          <w:rFonts w:ascii="Arial Narrow" w:hAnsi="Arial Narrow"/>
          <w:color w:val="231F20"/>
          <w:spacing w:val="4"/>
          <w:w w:val="105"/>
          <w:sz w:val="18"/>
          <w:szCs w:val="18"/>
        </w:rPr>
        <w:t xml:space="preserve">horaires </w:t>
      </w:r>
      <w:r w:rsidRPr="007E36B2">
        <w:rPr>
          <w:rFonts w:ascii="Arial Narrow" w:hAnsi="Arial Narrow"/>
          <w:color w:val="231F20"/>
          <w:spacing w:val="3"/>
          <w:w w:val="105"/>
          <w:sz w:val="18"/>
          <w:szCs w:val="18"/>
        </w:rPr>
        <w:t xml:space="preserve">des </w:t>
      </w:r>
      <w:r w:rsidRPr="007E36B2">
        <w:rPr>
          <w:rFonts w:ascii="Arial Narrow" w:hAnsi="Arial Narrow"/>
          <w:color w:val="231F20"/>
          <w:spacing w:val="4"/>
          <w:w w:val="105"/>
          <w:sz w:val="18"/>
          <w:szCs w:val="18"/>
        </w:rPr>
        <w:t xml:space="preserve">bibliothèques </w:t>
      </w:r>
      <w:r w:rsidRPr="007E36B2">
        <w:rPr>
          <w:rFonts w:ascii="Arial Narrow" w:hAnsi="Arial Narrow"/>
          <w:color w:val="231F20"/>
          <w:spacing w:val="2"/>
          <w:w w:val="105"/>
          <w:sz w:val="18"/>
          <w:szCs w:val="18"/>
        </w:rPr>
        <w:t xml:space="preserve">du </w:t>
      </w:r>
      <w:r w:rsidRPr="007E36B2">
        <w:rPr>
          <w:rFonts w:ascii="Arial Narrow" w:hAnsi="Arial Narrow"/>
          <w:color w:val="231F20"/>
          <w:spacing w:val="3"/>
          <w:w w:val="105"/>
          <w:sz w:val="18"/>
          <w:szCs w:val="18"/>
        </w:rPr>
        <w:t xml:space="preserve">site dans </w:t>
      </w:r>
      <w:r w:rsidRPr="007E36B2">
        <w:rPr>
          <w:rFonts w:ascii="Arial Narrow" w:hAnsi="Arial Narrow"/>
          <w:color w:val="231F20"/>
          <w:spacing w:val="2"/>
          <w:w w:val="105"/>
          <w:sz w:val="18"/>
          <w:szCs w:val="18"/>
        </w:rPr>
        <w:t xml:space="preserve">le </w:t>
      </w:r>
      <w:r w:rsidRPr="007E36B2">
        <w:rPr>
          <w:rFonts w:ascii="Arial Narrow" w:hAnsi="Arial Narrow"/>
          <w:color w:val="231F20"/>
          <w:spacing w:val="4"/>
          <w:w w:val="105"/>
          <w:sz w:val="18"/>
          <w:szCs w:val="18"/>
        </w:rPr>
        <w:t xml:space="preserve">cadre </w:t>
      </w:r>
      <w:r w:rsidRPr="007E36B2">
        <w:rPr>
          <w:rFonts w:ascii="Arial Narrow" w:hAnsi="Arial Narrow"/>
          <w:color w:val="231F20"/>
          <w:spacing w:val="2"/>
          <w:w w:val="105"/>
          <w:sz w:val="18"/>
          <w:szCs w:val="18"/>
        </w:rPr>
        <w:t xml:space="preserve">du </w:t>
      </w:r>
      <w:r w:rsidRPr="007E36B2">
        <w:rPr>
          <w:rFonts w:ascii="Arial Narrow" w:hAnsi="Arial Narrow"/>
          <w:color w:val="231F20"/>
          <w:spacing w:val="5"/>
          <w:w w:val="105"/>
          <w:sz w:val="18"/>
          <w:szCs w:val="18"/>
        </w:rPr>
        <w:t xml:space="preserve">programme </w:t>
      </w:r>
      <w:r w:rsidRPr="007E36B2">
        <w:rPr>
          <w:rFonts w:ascii="Arial Narrow" w:hAnsi="Arial Narrow"/>
          <w:color w:val="231F20"/>
          <w:spacing w:val="4"/>
          <w:w w:val="105"/>
          <w:sz w:val="18"/>
          <w:szCs w:val="18"/>
        </w:rPr>
        <w:t xml:space="preserve">Bibliothèque ouverte devrait aussi aller </w:t>
      </w:r>
      <w:r w:rsidRPr="007E36B2">
        <w:rPr>
          <w:rFonts w:ascii="Arial Narrow" w:hAnsi="Arial Narrow"/>
          <w:color w:val="231F20"/>
          <w:spacing w:val="3"/>
          <w:w w:val="105"/>
          <w:sz w:val="18"/>
          <w:szCs w:val="18"/>
        </w:rPr>
        <w:t xml:space="preserve">dans </w:t>
      </w:r>
      <w:r w:rsidRPr="007E36B2">
        <w:rPr>
          <w:rFonts w:ascii="Arial Narrow" w:hAnsi="Arial Narrow"/>
          <w:color w:val="231F20"/>
          <w:spacing w:val="2"/>
          <w:w w:val="105"/>
          <w:sz w:val="18"/>
          <w:szCs w:val="18"/>
        </w:rPr>
        <w:t>ce</w:t>
      </w:r>
      <w:r w:rsidRPr="007E36B2">
        <w:rPr>
          <w:rFonts w:ascii="Arial Narrow" w:hAnsi="Arial Narrow"/>
          <w:color w:val="231F20"/>
          <w:spacing w:val="36"/>
          <w:w w:val="105"/>
          <w:sz w:val="18"/>
          <w:szCs w:val="18"/>
        </w:rPr>
        <w:t xml:space="preserve"> </w:t>
      </w:r>
      <w:r w:rsidRPr="007E36B2">
        <w:rPr>
          <w:rFonts w:ascii="Arial Narrow" w:hAnsi="Arial Narrow"/>
          <w:color w:val="231F20"/>
          <w:spacing w:val="5"/>
          <w:w w:val="105"/>
          <w:sz w:val="18"/>
          <w:szCs w:val="18"/>
        </w:rPr>
        <w:t>sens.</w:t>
      </w:r>
    </w:p>
    <w:p w:rsidR="00CA44C1" w:rsidRPr="007E36B2" w:rsidRDefault="007E36B2" w:rsidP="007E36B2">
      <w:pPr>
        <w:spacing w:after="0" w:line="252" w:lineRule="auto"/>
        <w:ind w:right="681"/>
        <w:jc w:val="both"/>
        <w:rPr>
          <w:rFonts w:ascii="Arial Narrow" w:hAnsi="Arial Narrow"/>
          <w:sz w:val="18"/>
          <w:szCs w:val="18"/>
        </w:rPr>
      </w:pPr>
      <w:r w:rsidRPr="007E36B2">
        <w:rPr>
          <w:rFonts w:ascii="Arial Narrow" w:hAnsi="Arial Narrow"/>
          <w:color w:val="231F20"/>
          <w:spacing w:val="2"/>
          <w:w w:val="105"/>
          <w:sz w:val="18"/>
          <w:szCs w:val="18"/>
        </w:rPr>
        <w:t xml:space="preserve">Le </w:t>
      </w:r>
      <w:r w:rsidRPr="007E36B2">
        <w:rPr>
          <w:rFonts w:ascii="Arial Narrow" w:hAnsi="Arial Narrow"/>
          <w:color w:val="231F20"/>
          <w:spacing w:val="4"/>
          <w:w w:val="105"/>
          <w:sz w:val="18"/>
          <w:szCs w:val="18"/>
        </w:rPr>
        <w:t xml:space="preserve">financement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3"/>
          <w:w w:val="105"/>
          <w:sz w:val="18"/>
          <w:szCs w:val="18"/>
        </w:rPr>
        <w:t xml:space="preserve">ces </w:t>
      </w:r>
      <w:r w:rsidRPr="007E36B2">
        <w:rPr>
          <w:rFonts w:ascii="Arial Narrow" w:hAnsi="Arial Narrow"/>
          <w:color w:val="231F20"/>
          <w:spacing w:val="4"/>
          <w:w w:val="105"/>
          <w:sz w:val="18"/>
          <w:szCs w:val="18"/>
        </w:rPr>
        <w:t xml:space="preserve">actions reste cependant incertain. </w:t>
      </w:r>
      <w:r w:rsidRPr="007E36B2">
        <w:rPr>
          <w:rFonts w:ascii="Arial Narrow" w:hAnsi="Arial Narrow"/>
          <w:color w:val="231F20"/>
          <w:spacing w:val="2"/>
          <w:w w:val="105"/>
          <w:sz w:val="18"/>
          <w:szCs w:val="18"/>
        </w:rPr>
        <w:t xml:space="preserve">Au </w:t>
      </w:r>
      <w:r w:rsidRPr="007E36B2">
        <w:rPr>
          <w:rFonts w:ascii="Arial Narrow" w:hAnsi="Arial Narrow"/>
          <w:color w:val="231F20"/>
          <w:spacing w:val="4"/>
          <w:w w:val="105"/>
          <w:sz w:val="18"/>
          <w:szCs w:val="18"/>
        </w:rPr>
        <w:t xml:space="preserve">titre </w:t>
      </w:r>
      <w:r w:rsidRPr="007E36B2">
        <w:rPr>
          <w:rFonts w:ascii="Arial Narrow" w:hAnsi="Arial Narrow"/>
          <w:color w:val="231F20"/>
          <w:spacing w:val="3"/>
          <w:w w:val="105"/>
          <w:sz w:val="18"/>
          <w:szCs w:val="18"/>
        </w:rPr>
        <w:t xml:space="preserve">des </w:t>
      </w:r>
      <w:r w:rsidRPr="007E36B2">
        <w:rPr>
          <w:rFonts w:ascii="Arial Narrow" w:hAnsi="Arial Narrow"/>
          <w:color w:val="231F20"/>
          <w:spacing w:val="4"/>
          <w:w w:val="105"/>
          <w:sz w:val="18"/>
          <w:szCs w:val="18"/>
        </w:rPr>
        <w:t xml:space="preserve">projets CEDES, l’établissement </w:t>
      </w:r>
      <w:r w:rsidRPr="007E36B2">
        <w:rPr>
          <w:rFonts w:ascii="Arial Narrow" w:hAnsi="Arial Narrow"/>
          <w:color w:val="231F20"/>
          <w:w w:val="105"/>
          <w:sz w:val="18"/>
          <w:szCs w:val="18"/>
        </w:rPr>
        <w:t xml:space="preserve">a </w:t>
      </w:r>
      <w:r w:rsidRPr="007E36B2">
        <w:rPr>
          <w:rFonts w:ascii="Arial Narrow" w:hAnsi="Arial Narrow"/>
          <w:color w:val="231F20"/>
          <w:spacing w:val="4"/>
          <w:w w:val="105"/>
          <w:sz w:val="18"/>
          <w:szCs w:val="18"/>
        </w:rPr>
        <w:t xml:space="preserve">soumis </w:t>
      </w:r>
      <w:r w:rsidRPr="007E36B2">
        <w:rPr>
          <w:rFonts w:ascii="Arial Narrow" w:hAnsi="Arial Narrow"/>
          <w:color w:val="231F20"/>
          <w:w w:val="105"/>
          <w:sz w:val="18"/>
          <w:szCs w:val="18"/>
        </w:rPr>
        <w:t xml:space="preserve">à </w:t>
      </w:r>
      <w:r w:rsidRPr="007E36B2">
        <w:rPr>
          <w:rFonts w:ascii="Arial Narrow" w:hAnsi="Arial Narrow"/>
          <w:color w:val="231F20"/>
          <w:spacing w:val="2"/>
          <w:w w:val="105"/>
          <w:sz w:val="18"/>
          <w:szCs w:val="18"/>
        </w:rPr>
        <w:t xml:space="preserve">la </w:t>
      </w:r>
      <w:r w:rsidRPr="007E36B2">
        <w:rPr>
          <w:rFonts w:ascii="Arial Narrow" w:hAnsi="Arial Narrow"/>
          <w:color w:val="231F20"/>
          <w:spacing w:val="5"/>
          <w:w w:val="105"/>
          <w:sz w:val="18"/>
          <w:szCs w:val="18"/>
        </w:rPr>
        <w:t xml:space="preserve">Région </w:t>
      </w:r>
      <w:r w:rsidRPr="007E36B2">
        <w:rPr>
          <w:rFonts w:ascii="Arial Narrow" w:hAnsi="Arial Narrow"/>
          <w:color w:val="231F20"/>
          <w:spacing w:val="4"/>
          <w:w w:val="105"/>
          <w:sz w:val="18"/>
          <w:szCs w:val="18"/>
        </w:rPr>
        <w:t xml:space="preserve">Rhône-Alpes </w:t>
      </w:r>
      <w:r w:rsidRPr="007E36B2">
        <w:rPr>
          <w:rFonts w:ascii="Arial Narrow" w:hAnsi="Arial Narrow"/>
          <w:color w:val="231F20"/>
          <w:spacing w:val="2"/>
          <w:w w:val="105"/>
          <w:sz w:val="18"/>
          <w:szCs w:val="18"/>
        </w:rPr>
        <w:t xml:space="preserve">le </w:t>
      </w:r>
      <w:r w:rsidRPr="007E36B2">
        <w:rPr>
          <w:rFonts w:ascii="Arial Narrow" w:hAnsi="Arial Narrow"/>
          <w:color w:val="231F20"/>
          <w:spacing w:val="4"/>
          <w:w w:val="105"/>
          <w:sz w:val="18"/>
          <w:szCs w:val="18"/>
        </w:rPr>
        <w:t xml:space="preserve">financement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4"/>
          <w:w w:val="105"/>
          <w:sz w:val="18"/>
          <w:szCs w:val="18"/>
        </w:rPr>
        <w:t xml:space="preserve">vacations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4"/>
          <w:w w:val="105"/>
          <w:sz w:val="18"/>
          <w:szCs w:val="18"/>
        </w:rPr>
        <w:t xml:space="preserve">monitorat </w:t>
      </w:r>
      <w:r w:rsidRPr="007E36B2">
        <w:rPr>
          <w:rFonts w:ascii="Arial Narrow" w:hAnsi="Arial Narrow"/>
          <w:color w:val="231F20"/>
          <w:spacing w:val="2"/>
          <w:w w:val="105"/>
          <w:sz w:val="18"/>
          <w:szCs w:val="18"/>
        </w:rPr>
        <w:t xml:space="preserve">en </w:t>
      </w:r>
      <w:r w:rsidRPr="007E36B2">
        <w:rPr>
          <w:rFonts w:ascii="Arial Narrow" w:hAnsi="Arial Narrow"/>
          <w:color w:val="231F20"/>
          <w:spacing w:val="4"/>
          <w:w w:val="105"/>
          <w:sz w:val="18"/>
          <w:szCs w:val="18"/>
        </w:rPr>
        <w:t xml:space="preserve">faveur </w:t>
      </w:r>
      <w:r w:rsidRPr="007E36B2">
        <w:rPr>
          <w:rFonts w:ascii="Arial Narrow" w:hAnsi="Arial Narrow"/>
          <w:color w:val="231F20"/>
          <w:spacing w:val="2"/>
          <w:w w:val="105"/>
          <w:sz w:val="18"/>
          <w:szCs w:val="18"/>
        </w:rPr>
        <w:t xml:space="preserve">du </w:t>
      </w:r>
      <w:r w:rsidRPr="007E36B2">
        <w:rPr>
          <w:rFonts w:ascii="Arial Narrow" w:hAnsi="Arial Narrow"/>
          <w:color w:val="231F20"/>
          <w:spacing w:val="3"/>
          <w:w w:val="105"/>
          <w:sz w:val="18"/>
          <w:szCs w:val="18"/>
        </w:rPr>
        <w:t xml:space="preserve">SCD. </w:t>
      </w:r>
      <w:r w:rsidRPr="007E36B2">
        <w:rPr>
          <w:rFonts w:ascii="Arial Narrow" w:hAnsi="Arial Narrow"/>
          <w:color w:val="231F20"/>
          <w:spacing w:val="2"/>
          <w:w w:val="105"/>
          <w:sz w:val="18"/>
          <w:szCs w:val="18"/>
        </w:rPr>
        <w:t xml:space="preserve">Au </w:t>
      </w:r>
      <w:r w:rsidRPr="007E36B2">
        <w:rPr>
          <w:rFonts w:ascii="Arial Narrow" w:hAnsi="Arial Narrow"/>
          <w:color w:val="231F20"/>
          <w:spacing w:val="4"/>
          <w:w w:val="105"/>
          <w:sz w:val="18"/>
          <w:szCs w:val="18"/>
        </w:rPr>
        <w:t xml:space="preserve">final, </w:t>
      </w:r>
      <w:r w:rsidRPr="007E36B2">
        <w:rPr>
          <w:rFonts w:ascii="Arial Narrow" w:hAnsi="Arial Narrow"/>
          <w:color w:val="231F20"/>
          <w:spacing w:val="2"/>
          <w:w w:val="105"/>
          <w:sz w:val="18"/>
          <w:szCs w:val="18"/>
        </w:rPr>
        <w:t xml:space="preserve">sur </w:t>
      </w:r>
      <w:r w:rsidRPr="007E36B2">
        <w:rPr>
          <w:rFonts w:ascii="Arial Narrow" w:hAnsi="Arial Narrow"/>
          <w:color w:val="231F20"/>
          <w:spacing w:val="4"/>
          <w:w w:val="105"/>
          <w:sz w:val="18"/>
          <w:szCs w:val="18"/>
        </w:rPr>
        <w:t xml:space="preserve">l’enveloppe globale destinée </w:t>
      </w:r>
      <w:r w:rsidRPr="007E36B2">
        <w:rPr>
          <w:rFonts w:ascii="Arial Narrow" w:hAnsi="Arial Narrow"/>
          <w:color w:val="231F20"/>
          <w:spacing w:val="5"/>
          <w:w w:val="105"/>
          <w:sz w:val="18"/>
          <w:szCs w:val="18"/>
        </w:rPr>
        <w:t xml:space="preserve">aux </w:t>
      </w:r>
      <w:r w:rsidRPr="007E36B2">
        <w:rPr>
          <w:rFonts w:ascii="Arial Narrow" w:hAnsi="Arial Narrow"/>
          <w:color w:val="231F20"/>
          <w:spacing w:val="4"/>
          <w:w w:val="105"/>
          <w:sz w:val="18"/>
          <w:szCs w:val="18"/>
        </w:rPr>
        <w:t xml:space="preserve">vacations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4"/>
          <w:w w:val="105"/>
          <w:sz w:val="18"/>
          <w:szCs w:val="18"/>
        </w:rPr>
        <w:t xml:space="preserve">monitorat </w:t>
      </w:r>
      <w:r w:rsidRPr="007E36B2">
        <w:rPr>
          <w:rFonts w:ascii="Arial Narrow" w:hAnsi="Arial Narrow"/>
          <w:color w:val="231F20"/>
          <w:w w:val="105"/>
          <w:sz w:val="18"/>
          <w:szCs w:val="18"/>
        </w:rPr>
        <w:t xml:space="preserve">à </w:t>
      </w:r>
      <w:r w:rsidRPr="007E36B2">
        <w:rPr>
          <w:rFonts w:ascii="Arial Narrow" w:hAnsi="Arial Narrow"/>
          <w:color w:val="231F20"/>
          <w:spacing w:val="4"/>
          <w:w w:val="105"/>
          <w:sz w:val="18"/>
          <w:szCs w:val="18"/>
        </w:rPr>
        <w:t xml:space="preserve">destination principalement </w:t>
      </w:r>
      <w:r w:rsidRPr="007E36B2">
        <w:rPr>
          <w:rFonts w:ascii="Arial Narrow" w:hAnsi="Arial Narrow"/>
          <w:color w:val="231F20"/>
          <w:spacing w:val="2"/>
          <w:w w:val="105"/>
          <w:sz w:val="18"/>
          <w:szCs w:val="18"/>
        </w:rPr>
        <w:t xml:space="preserve">de la </w:t>
      </w:r>
      <w:r w:rsidRPr="007E36B2">
        <w:rPr>
          <w:rFonts w:ascii="Arial Narrow" w:hAnsi="Arial Narrow"/>
          <w:color w:val="231F20"/>
          <w:spacing w:val="4"/>
          <w:w w:val="105"/>
          <w:sz w:val="18"/>
          <w:szCs w:val="18"/>
        </w:rPr>
        <w:t xml:space="preserve">DFVE, </w:t>
      </w:r>
      <w:r w:rsidRPr="007E36B2">
        <w:rPr>
          <w:rFonts w:ascii="Arial Narrow" w:hAnsi="Arial Narrow"/>
          <w:color w:val="231F20"/>
          <w:spacing w:val="2"/>
          <w:w w:val="105"/>
          <w:sz w:val="18"/>
          <w:szCs w:val="18"/>
        </w:rPr>
        <w:t xml:space="preserve">de la </w:t>
      </w:r>
      <w:r w:rsidRPr="007E36B2">
        <w:rPr>
          <w:rFonts w:ascii="Arial Narrow" w:hAnsi="Arial Narrow"/>
          <w:color w:val="231F20"/>
          <w:spacing w:val="3"/>
          <w:w w:val="105"/>
          <w:sz w:val="18"/>
          <w:szCs w:val="18"/>
        </w:rPr>
        <w:t xml:space="preserve">DSI </w:t>
      </w:r>
      <w:r w:rsidRPr="007E36B2">
        <w:rPr>
          <w:rFonts w:ascii="Arial Narrow" w:hAnsi="Arial Narrow"/>
          <w:color w:val="231F20"/>
          <w:spacing w:val="2"/>
          <w:w w:val="105"/>
          <w:sz w:val="18"/>
          <w:szCs w:val="18"/>
        </w:rPr>
        <w:t xml:space="preserve">et du </w:t>
      </w:r>
      <w:r w:rsidRPr="007E36B2">
        <w:rPr>
          <w:rFonts w:ascii="Arial Narrow" w:hAnsi="Arial Narrow"/>
          <w:color w:val="231F20"/>
          <w:spacing w:val="3"/>
          <w:w w:val="105"/>
          <w:sz w:val="18"/>
          <w:szCs w:val="18"/>
        </w:rPr>
        <w:t xml:space="preserve">SCD, </w:t>
      </w:r>
      <w:r w:rsidRPr="007E36B2">
        <w:rPr>
          <w:rFonts w:ascii="Arial Narrow" w:hAnsi="Arial Narrow"/>
          <w:color w:val="231F20"/>
          <w:spacing w:val="4"/>
          <w:w w:val="105"/>
          <w:sz w:val="18"/>
          <w:szCs w:val="18"/>
        </w:rPr>
        <w:t xml:space="preserve">l’établissement </w:t>
      </w:r>
      <w:r w:rsidRPr="007E36B2">
        <w:rPr>
          <w:rFonts w:ascii="Arial Narrow" w:hAnsi="Arial Narrow"/>
          <w:color w:val="231F20"/>
          <w:w w:val="105"/>
          <w:sz w:val="18"/>
          <w:szCs w:val="18"/>
        </w:rPr>
        <w:t xml:space="preserve">a </w:t>
      </w:r>
      <w:r w:rsidRPr="007E36B2">
        <w:rPr>
          <w:rFonts w:ascii="Arial Narrow" w:hAnsi="Arial Narrow"/>
          <w:color w:val="231F20"/>
          <w:spacing w:val="4"/>
          <w:w w:val="105"/>
          <w:sz w:val="18"/>
          <w:szCs w:val="18"/>
        </w:rPr>
        <w:t xml:space="preserve">accru </w:t>
      </w:r>
      <w:proofErr w:type="gramStart"/>
      <w:r w:rsidRPr="007E36B2">
        <w:rPr>
          <w:rFonts w:ascii="Arial Narrow" w:hAnsi="Arial Narrow"/>
          <w:color w:val="231F20"/>
          <w:spacing w:val="2"/>
          <w:w w:val="105"/>
          <w:sz w:val="18"/>
          <w:szCs w:val="18"/>
        </w:rPr>
        <w:t xml:space="preserve">le  </w:t>
      </w:r>
      <w:r w:rsidRPr="007E36B2">
        <w:rPr>
          <w:rFonts w:ascii="Arial Narrow" w:hAnsi="Arial Narrow"/>
          <w:color w:val="231F20"/>
          <w:spacing w:val="5"/>
          <w:w w:val="105"/>
          <w:sz w:val="18"/>
          <w:szCs w:val="18"/>
        </w:rPr>
        <w:t>montant</w:t>
      </w:r>
      <w:proofErr w:type="gramEnd"/>
      <w:r w:rsidRPr="007E36B2">
        <w:rPr>
          <w:rFonts w:ascii="Arial Narrow" w:hAnsi="Arial Narrow"/>
          <w:color w:val="231F20"/>
          <w:spacing w:val="5"/>
          <w:w w:val="105"/>
          <w:sz w:val="18"/>
          <w:szCs w:val="18"/>
        </w:rPr>
        <w:t xml:space="preserve"> </w:t>
      </w:r>
      <w:r w:rsidRPr="007E36B2">
        <w:rPr>
          <w:rFonts w:ascii="Arial Narrow" w:hAnsi="Arial Narrow"/>
          <w:color w:val="231F20"/>
          <w:spacing w:val="4"/>
          <w:w w:val="105"/>
          <w:sz w:val="18"/>
          <w:szCs w:val="18"/>
        </w:rPr>
        <w:t xml:space="preserve">versé </w:t>
      </w:r>
      <w:r w:rsidRPr="007E36B2">
        <w:rPr>
          <w:rFonts w:ascii="Arial Narrow" w:hAnsi="Arial Narrow"/>
          <w:color w:val="231F20"/>
          <w:spacing w:val="2"/>
          <w:w w:val="105"/>
          <w:sz w:val="18"/>
          <w:szCs w:val="18"/>
        </w:rPr>
        <w:t xml:space="preserve">au </w:t>
      </w:r>
      <w:r w:rsidRPr="007E36B2">
        <w:rPr>
          <w:rFonts w:ascii="Arial Narrow" w:hAnsi="Arial Narrow"/>
          <w:color w:val="231F20"/>
          <w:spacing w:val="4"/>
          <w:w w:val="105"/>
          <w:sz w:val="18"/>
          <w:szCs w:val="18"/>
        </w:rPr>
        <w:t xml:space="preserve">profit </w:t>
      </w:r>
      <w:r w:rsidRPr="007E36B2">
        <w:rPr>
          <w:rFonts w:ascii="Arial Narrow" w:hAnsi="Arial Narrow"/>
          <w:color w:val="231F20"/>
          <w:spacing w:val="2"/>
          <w:w w:val="105"/>
          <w:sz w:val="18"/>
          <w:szCs w:val="18"/>
        </w:rPr>
        <w:t xml:space="preserve">du </w:t>
      </w:r>
      <w:r w:rsidRPr="007E36B2">
        <w:rPr>
          <w:rFonts w:ascii="Arial Narrow" w:hAnsi="Arial Narrow"/>
          <w:color w:val="231F20"/>
          <w:spacing w:val="3"/>
          <w:w w:val="105"/>
          <w:sz w:val="18"/>
          <w:szCs w:val="18"/>
        </w:rPr>
        <w:t xml:space="preserve">SCD avec plus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3"/>
          <w:w w:val="105"/>
          <w:sz w:val="18"/>
          <w:szCs w:val="18"/>
        </w:rPr>
        <w:t xml:space="preserve">150 000 </w:t>
      </w:r>
      <w:r w:rsidRPr="007E36B2">
        <w:rPr>
          <w:rFonts w:ascii="Arial Narrow" w:hAnsi="Arial Narrow"/>
          <w:color w:val="231F20"/>
          <w:spacing w:val="4"/>
          <w:w w:val="105"/>
          <w:sz w:val="18"/>
          <w:szCs w:val="18"/>
        </w:rPr>
        <w:t xml:space="preserve">euros annuellement, </w:t>
      </w:r>
      <w:r w:rsidRPr="007E36B2">
        <w:rPr>
          <w:rFonts w:ascii="Arial Narrow" w:hAnsi="Arial Narrow"/>
          <w:color w:val="231F20"/>
          <w:spacing w:val="2"/>
          <w:w w:val="105"/>
          <w:sz w:val="18"/>
          <w:szCs w:val="18"/>
        </w:rPr>
        <w:t xml:space="preserve">en </w:t>
      </w:r>
      <w:r w:rsidRPr="007E36B2">
        <w:rPr>
          <w:rFonts w:ascii="Arial Narrow" w:hAnsi="Arial Narrow"/>
          <w:color w:val="231F20"/>
          <w:spacing w:val="4"/>
          <w:w w:val="105"/>
          <w:sz w:val="18"/>
          <w:szCs w:val="18"/>
        </w:rPr>
        <w:t xml:space="preserve">croissance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3"/>
          <w:w w:val="105"/>
          <w:sz w:val="18"/>
          <w:szCs w:val="18"/>
        </w:rPr>
        <w:t xml:space="preserve">près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3"/>
          <w:w w:val="105"/>
          <w:sz w:val="18"/>
          <w:szCs w:val="18"/>
        </w:rPr>
        <w:t xml:space="preserve">10% sur </w:t>
      </w:r>
      <w:r w:rsidRPr="007E36B2">
        <w:rPr>
          <w:rFonts w:ascii="Arial Narrow" w:hAnsi="Arial Narrow"/>
          <w:color w:val="231F20"/>
          <w:spacing w:val="2"/>
          <w:w w:val="105"/>
          <w:sz w:val="18"/>
          <w:szCs w:val="18"/>
        </w:rPr>
        <w:t xml:space="preserve">la </w:t>
      </w:r>
      <w:r w:rsidRPr="007E36B2">
        <w:rPr>
          <w:rFonts w:ascii="Arial Narrow" w:hAnsi="Arial Narrow"/>
          <w:color w:val="231F20"/>
          <w:spacing w:val="4"/>
          <w:w w:val="105"/>
          <w:sz w:val="18"/>
          <w:szCs w:val="18"/>
        </w:rPr>
        <w:t xml:space="preserve">dernière année. </w:t>
      </w:r>
      <w:r w:rsidRPr="007E36B2">
        <w:rPr>
          <w:rFonts w:ascii="Arial Narrow" w:hAnsi="Arial Narrow"/>
          <w:color w:val="231F20"/>
          <w:spacing w:val="5"/>
          <w:w w:val="105"/>
          <w:sz w:val="18"/>
          <w:szCs w:val="18"/>
        </w:rPr>
        <w:t xml:space="preserve">Avec </w:t>
      </w:r>
      <w:r w:rsidRPr="007E36B2">
        <w:rPr>
          <w:rFonts w:ascii="Arial Narrow" w:hAnsi="Arial Narrow"/>
          <w:color w:val="231F20"/>
          <w:spacing w:val="4"/>
          <w:w w:val="105"/>
          <w:sz w:val="18"/>
          <w:szCs w:val="18"/>
        </w:rPr>
        <w:t xml:space="preserve">l’arrivée d’une nouvelle gouvernance </w:t>
      </w:r>
      <w:r>
        <w:rPr>
          <w:rFonts w:ascii="Arial Narrow" w:hAnsi="Arial Narrow"/>
          <w:color w:val="231F20"/>
          <w:w w:val="105"/>
          <w:sz w:val="18"/>
          <w:szCs w:val="18"/>
        </w:rPr>
        <w:t xml:space="preserve">à </w:t>
      </w:r>
      <w:r w:rsidRPr="007E36B2">
        <w:rPr>
          <w:rFonts w:ascii="Arial Narrow" w:hAnsi="Arial Narrow"/>
          <w:color w:val="231F20"/>
          <w:spacing w:val="2"/>
          <w:w w:val="105"/>
          <w:sz w:val="18"/>
          <w:szCs w:val="18"/>
        </w:rPr>
        <w:t xml:space="preserve">la </w:t>
      </w:r>
      <w:r w:rsidRPr="007E36B2">
        <w:rPr>
          <w:rFonts w:ascii="Arial Narrow" w:hAnsi="Arial Narrow"/>
          <w:color w:val="231F20"/>
          <w:spacing w:val="4"/>
          <w:w w:val="105"/>
          <w:sz w:val="18"/>
          <w:szCs w:val="18"/>
        </w:rPr>
        <w:t xml:space="preserve">Région Auvergne-Rhône-Alpes, </w:t>
      </w:r>
      <w:r w:rsidRPr="007E36B2">
        <w:rPr>
          <w:rFonts w:ascii="Arial Narrow" w:hAnsi="Arial Narrow"/>
          <w:color w:val="231F20"/>
          <w:spacing w:val="2"/>
          <w:w w:val="105"/>
          <w:sz w:val="18"/>
          <w:szCs w:val="18"/>
        </w:rPr>
        <w:t xml:space="preserve">il </w:t>
      </w:r>
      <w:r w:rsidRPr="007E36B2">
        <w:rPr>
          <w:rFonts w:ascii="Arial Narrow" w:hAnsi="Arial Narrow"/>
          <w:color w:val="231F20"/>
          <w:spacing w:val="4"/>
          <w:w w:val="105"/>
          <w:sz w:val="18"/>
          <w:szCs w:val="18"/>
        </w:rPr>
        <w:t xml:space="preserve">n’est </w:t>
      </w:r>
      <w:r w:rsidRPr="007E36B2">
        <w:rPr>
          <w:rFonts w:ascii="Arial Narrow" w:hAnsi="Arial Narrow"/>
          <w:color w:val="231F20"/>
          <w:spacing w:val="3"/>
          <w:w w:val="105"/>
          <w:sz w:val="18"/>
          <w:szCs w:val="18"/>
        </w:rPr>
        <w:t xml:space="preserve">pas </w:t>
      </w:r>
      <w:r w:rsidRPr="007E36B2">
        <w:rPr>
          <w:rFonts w:ascii="Arial Narrow" w:hAnsi="Arial Narrow"/>
          <w:color w:val="231F20"/>
          <w:spacing w:val="4"/>
          <w:w w:val="105"/>
          <w:sz w:val="18"/>
          <w:szCs w:val="18"/>
        </w:rPr>
        <w:t xml:space="preserve">certain </w:t>
      </w:r>
      <w:r w:rsidRPr="007E36B2">
        <w:rPr>
          <w:rFonts w:ascii="Arial Narrow" w:hAnsi="Arial Narrow"/>
          <w:color w:val="231F20"/>
          <w:spacing w:val="3"/>
          <w:w w:val="105"/>
          <w:sz w:val="18"/>
          <w:szCs w:val="18"/>
        </w:rPr>
        <w:t xml:space="preserve">que </w:t>
      </w:r>
      <w:r w:rsidRPr="007E36B2">
        <w:rPr>
          <w:rFonts w:ascii="Arial Narrow" w:hAnsi="Arial Narrow"/>
          <w:color w:val="231F20"/>
          <w:spacing w:val="4"/>
          <w:w w:val="105"/>
          <w:sz w:val="18"/>
          <w:szCs w:val="18"/>
        </w:rPr>
        <w:t xml:space="preserve">les crédits alloués </w:t>
      </w:r>
      <w:r w:rsidRPr="007E36B2">
        <w:rPr>
          <w:rFonts w:ascii="Arial Narrow" w:hAnsi="Arial Narrow"/>
          <w:color w:val="231F20"/>
          <w:spacing w:val="2"/>
          <w:w w:val="105"/>
          <w:sz w:val="18"/>
          <w:szCs w:val="18"/>
        </w:rPr>
        <w:t xml:space="preserve">au </w:t>
      </w:r>
      <w:r w:rsidRPr="007E36B2">
        <w:rPr>
          <w:rFonts w:ascii="Arial Narrow" w:hAnsi="Arial Narrow"/>
          <w:color w:val="231F20"/>
          <w:spacing w:val="5"/>
          <w:w w:val="105"/>
          <w:sz w:val="18"/>
          <w:szCs w:val="18"/>
        </w:rPr>
        <w:t>titre</w:t>
      </w:r>
      <w:r w:rsidRPr="007E36B2">
        <w:rPr>
          <w:rFonts w:ascii="Arial Narrow" w:hAnsi="Arial Narrow"/>
          <w:color w:val="231F20"/>
          <w:spacing w:val="55"/>
          <w:w w:val="105"/>
          <w:sz w:val="18"/>
          <w:szCs w:val="18"/>
        </w:rPr>
        <w:t xml:space="preserve"> </w:t>
      </w:r>
      <w:r w:rsidRPr="007E36B2">
        <w:rPr>
          <w:rFonts w:ascii="Arial Narrow" w:hAnsi="Arial Narrow"/>
          <w:color w:val="231F20"/>
          <w:spacing w:val="2"/>
          <w:w w:val="105"/>
          <w:sz w:val="18"/>
          <w:szCs w:val="18"/>
        </w:rPr>
        <w:t xml:space="preserve">du </w:t>
      </w:r>
      <w:proofErr w:type="spellStart"/>
      <w:r w:rsidRPr="007E36B2">
        <w:rPr>
          <w:rFonts w:ascii="Arial Narrow" w:hAnsi="Arial Narrow"/>
          <w:color w:val="231F20"/>
          <w:spacing w:val="4"/>
          <w:w w:val="105"/>
          <w:sz w:val="18"/>
          <w:szCs w:val="18"/>
        </w:rPr>
        <w:t>Cedes</w:t>
      </w:r>
      <w:proofErr w:type="spellEnd"/>
      <w:r w:rsidRPr="007E36B2">
        <w:rPr>
          <w:rFonts w:ascii="Arial Narrow" w:hAnsi="Arial Narrow"/>
          <w:color w:val="231F20"/>
          <w:spacing w:val="4"/>
          <w:w w:val="105"/>
          <w:sz w:val="18"/>
          <w:szCs w:val="18"/>
        </w:rPr>
        <w:t xml:space="preserve"> restent identiques </w:t>
      </w:r>
      <w:r w:rsidRPr="007E36B2">
        <w:rPr>
          <w:rFonts w:ascii="Arial Narrow" w:hAnsi="Arial Narrow"/>
          <w:color w:val="231F20"/>
          <w:spacing w:val="2"/>
          <w:w w:val="105"/>
          <w:sz w:val="18"/>
          <w:szCs w:val="18"/>
        </w:rPr>
        <w:t xml:space="preserve">en </w:t>
      </w:r>
      <w:r w:rsidRPr="007E36B2">
        <w:rPr>
          <w:rFonts w:ascii="Arial Narrow" w:hAnsi="Arial Narrow"/>
          <w:color w:val="231F20"/>
          <w:spacing w:val="4"/>
          <w:w w:val="105"/>
          <w:sz w:val="18"/>
          <w:szCs w:val="18"/>
        </w:rPr>
        <w:t xml:space="preserve">termes </w:t>
      </w:r>
      <w:r w:rsidRPr="007E36B2">
        <w:rPr>
          <w:rFonts w:ascii="Arial Narrow" w:hAnsi="Arial Narrow"/>
          <w:color w:val="231F20"/>
          <w:spacing w:val="2"/>
          <w:w w:val="105"/>
          <w:sz w:val="18"/>
          <w:szCs w:val="18"/>
        </w:rPr>
        <w:t xml:space="preserve">de </w:t>
      </w:r>
      <w:r w:rsidRPr="007E36B2">
        <w:rPr>
          <w:rFonts w:ascii="Arial Narrow" w:hAnsi="Arial Narrow"/>
          <w:color w:val="231F20"/>
          <w:spacing w:val="4"/>
          <w:w w:val="105"/>
          <w:sz w:val="18"/>
          <w:szCs w:val="18"/>
        </w:rPr>
        <w:t xml:space="preserve">masses </w:t>
      </w:r>
      <w:r w:rsidRPr="007E36B2">
        <w:rPr>
          <w:rFonts w:ascii="Arial Narrow" w:hAnsi="Arial Narrow"/>
          <w:color w:val="231F20"/>
          <w:spacing w:val="2"/>
          <w:w w:val="105"/>
          <w:sz w:val="18"/>
          <w:szCs w:val="18"/>
        </w:rPr>
        <w:t xml:space="preserve">et de </w:t>
      </w:r>
      <w:r w:rsidRPr="007E36B2">
        <w:rPr>
          <w:rFonts w:ascii="Arial Narrow" w:hAnsi="Arial Narrow"/>
          <w:color w:val="231F20"/>
          <w:spacing w:val="4"/>
          <w:w w:val="105"/>
          <w:sz w:val="18"/>
          <w:szCs w:val="18"/>
        </w:rPr>
        <w:t>projets</w:t>
      </w:r>
      <w:r w:rsidRPr="007E36B2">
        <w:rPr>
          <w:rFonts w:ascii="Arial Narrow" w:hAnsi="Arial Narrow"/>
          <w:color w:val="231F20"/>
          <w:spacing w:val="12"/>
          <w:w w:val="105"/>
          <w:sz w:val="18"/>
          <w:szCs w:val="18"/>
        </w:rPr>
        <w:t xml:space="preserve"> </w:t>
      </w:r>
      <w:r>
        <w:rPr>
          <w:rFonts w:ascii="Arial Narrow" w:hAnsi="Arial Narrow"/>
          <w:color w:val="231F20"/>
          <w:spacing w:val="5"/>
          <w:w w:val="105"/>
          <w:sz w:val="18"/>
          <w:szCs w:val="18"/>
        </w:rPr>
        <w:t>retenus</w:t>
      </w:r>
    </w:p>
    <w:p w:rsidR="00CA44C1" w:rsidRDefault="00CA44C1"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844F5A" w:rsidRDefault="00844F5A" w:rsidP="00AB4020">
      <w:pPr>
        <w:widowControl w:val="0"/>
        <w:tabs>
          <w:tab w:val="left" w:pos="1360"/>
        </w:tabs>
        <w:autoSpaceDE w:val="0"/>
        <w:autoSpaceDN w:val="0"/>
        <w:spacing w:after="0" w:line="240" w:lineRule="auto"/>
        <w:rPr>
          <w:rFonts w:ascii="Arial Narrow" w:hAnsi="Arial Narrow"/>
          <w:spacing w:val="4"/>
          <w:w w:val="105"/>
          <w:sz w:val="18"/>
          <w:szCs w:val="18"/>
          <w:u w:color="ED2024"/>
          <w:shd w:val="clear" w:color="auto" w:fill="E6E7E8"/>
        </w:rPr>
      </w:pPr>
    </w:p>
    <w:p w:rsidR="001727FE" w:rsidRPr="00476A8B" w:rsidRDefault="001727FE" w:rsidP="001727FE">
      <w:pPr>
        <w:shd w:val="clear" w:color="auto" w:fill="E6E6E6"/>
        <w:spacing w:after="0" w:line="240" w:lineRule="auto"/>
        <w:jc w:val="both"/>
        <w:rPr>
          <w:rFonts w:ascii="Arial Narrow" w:hAnsi="Arial Narrow"/>
          <w:b/>
          <w:bCs/>
          <w:spacing w:val="4"/>
          <w:sz w:val="19"/>
          <w:szCs w:val="19"/>
          <w:lang w:eastAsia="fr-FR"/>
        </w:rPr>
      </w:pPr>
    </w:p>
    <w:p w:rsidR="001727FE" w:rsidRPr="00EF3C11" w:rsidRDefault="001727FE" w:rsidP="001727FE">
      <w:pPr>
        <w:shd w:val="clear" w:color="auto" w:fill="E6E6E6"/>
        <w:spacing w:after="0" w:line="240" w:lineRule="auto"/>
        <w:jc w:val="both"/>
        <w:rPr>
          <w:rFonts w:ascii="Arial Narrow" w:hAnsi="Arial Narrow"/>
          <w:b/>
          <w:bCs/>
          <w:color w:val="000000"/>
          <w:spacing w:val="4"/>
          <w:sz w:val="19"/>
          <w:szCs w:val="19"/>
          <w:u w:val="single"/>
          <w:lang w:eastAsia="fr-FR"/>
        </w:rPr>
      </w:pPr>
      <w:r w:rsidRPr="00EF3C11">
        <w:rPr>
          <w:rFonts w:ascii="Arial Narrow" w:hAnsi="Arial Narrow"/>
          <w:b/>
          <w:bCs/>
          <w:color w:val="000000"/>
          <w:spacing w:val="4"/>
          <w:sz w:val="19"/>
          <w:szCs w:val="19"/>
          <w:u w:val="single"/>
          <w:lang w:eastAsia="fr-FR"/>
        </w:rPr>
        <w:t xml:space="preserve">Commentaires de </w:t>
      </w:r>
      <w:r w:rsidR="00D371D7">
        <w:rPr>
          <w:rFonts w:ascii="Arial Narrow" w:hAnsi="Arial Narrow"/>
          <w:b/>
          <w:bCs/>
          <w:color w:val="000000"/>
          <w:spacing w:val="4"/>
          <w:sz w:val="19"/>
          <w:szCs w:val="19"/>
          <w:u w:val="single"/>
          <w:lang w:eastAsia="fr-FR"/>
        </w:rPr>
        <w:t>l’U</w:t>
      </w:r>
      <w:r w:rsidR="00835266">
        <w:rPr>
          <w:rFonts w:ascii="Arial Narrow" w:hAnsi="Arial Narrow"/>
          <w:b/>
          <w:bCs/>
          <w:color w:val="000000"/>
          <w:spacing w:val="4"/>
          <w:sz w:val="19"/>
          <w:szCs w:val="19"/>
          <w:u w:val="single"/>
          <w:lang w:eastAsia="fr-FR"/>
        </w:rPr>
        <w:t>niversité 2020</w:t>
      </w:r>
      <w:r w:rsidR="00CA44C1">
        <w:rPr>
          <w:rFonts w:ascii="Arial Narrow" w:hAnsi="Arial Narrow"/>
          <w:b/>
          <w:bCs/>
          <w:color w:val="000000"/>
          <w:spacing w:val="4"/>
          <w:sz w:val="19"/>
          <w:szCs w:val="19"/>
          <w:u w:val="single"/>
          <w:lang w:eastAsia="fr-FR"/>
        </w:rPr>
        <w:t xml:space="preserve"> </w:t>
      </w:r>
      <w:r w:rsidR="009F35A7">
        <w:rPr>
          <w:rFonts w:ascii="Arial Narrow" w:hAnsi="Arial Narrow"/>
          <w:b/>
          <w:bCs/>
          <w:color w:val="000000"/>
          <w:spacing w:val="4"/>
          <w:sz w:val="19"/>
          <w:szCs w:val="19"/>
          <w:u w:val="single"/>
          <w:lang w:eastAsia="fr-FR"/>
        </w:rPr>
        <w:t>-</w:t>
      </w:r>
      <w:bookmarkStart w:id="0" w:name="_GoBack"/>
      <w:bookmarkEnd w:id="0"/>
    </w:p>
    <w:p w:rsidR="001727FE" w:rsidRPr="00476A8B" w:rsidRDefault="001727FE" w:rsidP="001727FE">
      <w:pPr>
        <w:shd w:val="clear" w:color="auto" w:fill="E6E6E6"/>
        <w:spacing w:after="0" w:line="240" w:lineRule="auto"/>
        <w:jc w:val="both"/>
        <w:rPr>
          <w:rFonts w:ascii="Arial Narrow" w:hAnsi="Arial Narrow"/>
          <w:b/>
          <w:bCs/>
          <w:spacing w:val="4"/>
          <w:sz w:val="19"/>
          <w:szCs w:val="19"/>
          <w:u w:val="single"/>
          <w:lang w:eastAsia="fr-FR"/>
        </w:rPr>
      </w:pPr>
    </w:p>
    <w:p w:rsidR="00CA44C1" w:rsidRPr="00476A8B" w:rsidRDefault="00CA44C1" w:rsidP="007E36B2">
      <w:pPr>
        <w:spacing w:after="0"/>
        <w:jc w:val="both"/>
        <w:rPr>
          <w:rFonts w:ascii="Arial Narrow" w:eastAsiaTheme="minorHAnsi" w:hAnsi="Arial Narrow" w:cstheme="minorBidi"/>
          <w:b/>
          <w:sz w:val="20"/>
          <w:szCs w:val="20"/>
        </w:rPr>
      </w:pPr>
      <w:r w:rsidRPr="00476A8B">
        <w:rPr>
          <w:rFonts w:ascii="Arial Narrow" w:eastAsiaTheme="minorHAnsi" w:hAnsi="Arial Narrow" w:cstheme="minorBidi"/>
          <w:b/>
          <w:sz w:val="20"/>
          <w:szCs w:val="20"/>
        </w:rPr>
        <w:t>Leviers d’action</w:t>
      </w:r>
    </w:p>
    <w:p w:rsidR="00CA44C1" w:rsidRPr="00CA44C1" w:rsidRDefault="00CA44C1" w:rsidP="007E36B2">
      <w:pPr>
        <w:spacing w:after="0"/>
        <w:jc w:val="both"/>
        <w:rPr>
          <w:rFonts w:ascii="Arial Narrow" w:hAnsi="Arial Narrow"/>
          <w:color w:val="231F20"/>
          <w:w w:val="105"/>
          <w:sz w:val="19"/>
          <w:szCs w:val="19"/>
        </w:rPr>
      </w:pPr>
      <w:r w:rsidRPr="00CA44C1">
        <w:rPr>
          <w:rFonts w:ascii="Arial Narrow" w:hAnsi="Arial Narrow"/>
          <w:color w:val="231F20"/>
          <w:w w:val="105"/>
          <w:sz w:val="19"/>
          <w:szCs w:val="19"/>
        </w:rPr>
        <w:t xml:space="preserve">Il s’agit de confirmer et amplifier la politique d’ouverture des horaires de SCD en l’adaptant aux besoins exprimés et évolutifs des usager.es et à leurs nouvelles </w:t>
      </w:r>
      <w:r w:rsidR="009B4BB7">
        <w:rPr>
          <w:rFonts w:ascii="Arial Narrow" w:hAnsi="Arial Narrow"/>
          <w:color w:val="231F20"/>
          <w:w w:val="105"/>
          <w:sz w:val="19"/>
          <w:szCs w:val="19"/>
        </w:rPr>
        <w:t>pratiques d’investis</w:t>
      </w:r>
      <w:r w:rsidRPr="00CA44C1">
        <w:rPr>
          <w:rFonts w:ascii="Arial Narrow" w:hAnsi="Arial Narrow"/>
          <w:color w:val="231F20"/>
          <w:w w:val="105"/>
          <w:sz w:val="19"/>
          <w:szCs w:val="19"/>
        </w:rPr>
        <w:t xml:space="preserve">sement des espaces documentaires. </w:t>
      </w:r>
    </w:p>
    <w:p w:rsidR="00CA44C1" w:rsidRPr="00CA44C1" w:rsidRDefault="00CA44C1" w:rsidP="007E36B2">
      <w:pPr>
        <w:spacing w:after="0"/>
        <w:jc w:val="both"/>
        <w:rPr>
          <w:rFonts w:ascii="Arial Narrow" w:hAnsi="Arial Narrow"/>
          <w:color w:val="231F20"/>
          <w:w w:val="105"/>
          <w:sz w:val="19"/>
          <w:szCs w:val="19"/>
        </w:rPr>
      </w:pPr>
      <w:r w:rsidRPr="00CA44C1">
        <w:rPr>
          <w:rFonts w:ascii="Arial Narrow" w:hAnsi="Arial Narrow"/>
          <w:color w:val="231F20"/>
          <w:w w:val="105"/>
          <w:sz w:val="19"/>
          <w:szCs w:val="19"/>
        </w:rPr>
        <w:t xml:space="preserve">L’accroissement des amplitudes horaires </w:t>
      </w:r>
      <w:r w:rsidR="009F35A7">
        <w:rPr>
          <w:rFonts w:ascii="Arial Narrow" w:hAnsi="Arial Narrow"/>
          <w:color w:val="231F20"/>
          <w:w w:val="105"/>
          <w:sz w:val="19"/>
          <w:szCs w:val="19"/>
        </w:rPr>
        <w:t xml:space="preserve">à la BU Chevreul </w:t>
      </w:r>
      <w:r w:rsidRPr="00CA44C1">
        <w:rPr>
          <w:rFonts w:ascii="Arial Narrow" w:hAnsi="Arial Narrow"/>
          <w:color w:val="231F20"/>
          <w:w w:val="105"/>
          <w:sz w:val="19"/>
          <w:szCs w:val="19"/>
        </w:rPr>
        <w:t>réalisé sous l’im</w:t>
      </w:r>
      <w:r w:rsidR="009B4BB7">
        <w:rPr>
          <w:rFonts w:ascii="Arial Narrow" w:hAnsi="Arial Narrow"/>
          <w:color w:val="231F20"/>
          <w:w w:val="105"/>
          <w:sz w:val="19"/>
          <w:szCs w:val="19"/>
        </w:rPr>
        <w:t>p</w:t>
      </w:r>
      <w:r w:rsidRPr="00CA44C1">
        <w:rPr>
          <w:rFonts w:ascii="Arial Narrow" w:hAnsi="Arial Narrow"/>
          <w:color w:val="231F20"/>
          <w:w w:val="105"/>
          <w:sz w:val="19"/>
          <w:szCs w:val="19"/>
        </w:rPr>
        <w:t>ulsion du Plan Bibliothèques ouvertes (PBO</w:t>
      </w:r>
      <w:r w:rsidR="009F35A7">
        <w:rPr>
          <w:rFonts w:ascii="Arial Narrow" w:hAnsi="Arial Narrow"/>
          <w:color w:val="231F20"/>
          <w:w w:val="105"/>
          <w:sz w:val="19"/>
          <w:szCs w:val="19"/>
        </w:rPr>
        <w:t>+</w:t>
      </w:r>
      <w:r w:rsidRPr="00CA44C1">
        <w:rPr>
          <w:rFonts w:ascii="Arial Narrow" w:hAnsi="Arial Narrow"/>
          <w:color w:val="231F20"/>
          <w:w w:val="105"/>
          <w:sz w:val="19"/>
          <w:szCs w:val="19"/>
        </w:rPr>
        <w:t>) durant la pé</w:t>
      </w:r>
      <w:r w:rsidR="00835266">
        <w:rPr>
          <w:rFonts w:ascii="Arial Narrow" w:hAnsi="Arial Narrow"/>
          <w:color w:val="231F20"/>
          <w:w w:val="105"/>
          <w:sz w:val="19"/>
          <w:szCs w:val="19"/>
        </w:rPr>
        <w:t>riode 2016-2019, sera poursuivi</w:t>
      </w:r>
      <w:r w:rsidRPr="00CA44C1">
        <w:rPr>
          <w:rFonts w:ascii="Arial Narrow" w:hAnsi="Arial Narrow"/>
          <w:color w:val="231F20"/>
          <w:w w:val="105"/>
          <w:sz w:val="19"/>
          <w:szCs w:val="19"/>
        </w:rPr>
        <w:t xml:space="preserve"> dans le cadre du</w:t>
      </w:r>
      <w:r w:rsidR="009F35A7">
        <w:rPr>
          <w:rFonts w:ascii="Arial Narrow" w:hAnsi="Arial Narrow"/>
          <w:color w:val="231F20"/>
          <w:w w:val="105"/>
          <w:sz w:val="19"/>
          <w:szCs w:val="19"/>
        </w:rPr>
        <w:t xml:space="preserve"> second</w:t>
      </w:r>
      <w:r w:rsidRPr="00CA44C1">
        <w:rPr>
          <w:rFonts w:ascii="Arial Narrow" w:hAnsi="Arial Narrow"/>
          <w:color w:val="231F20"/>
          <w:w w:val="105"/>
          <w:sz w:val="19"/>
          <w:szCs w:val="19"/>
        </w:rPr>
        <w:t xml:space="preserve"> programme </w:t>
      </w:r>
      <w:r w:rsidR="00835266">
        <w:rPr>
          <w:rFonts w:ascii="Arial Narrow" w:hAnsi="Arial Narrow"/>
          <w:color w:val="231F20"/>
          <w:w w:val="105"/>
          <w:sz w:val="19"/>
          <w:szCs w:val="19"/>
        </w:rPr>
        <w:t xml:space="preserve">PBO </w:t>
      </w:r>
      <w:r w:rsidRPr="00CA44C1">
        <w:rPr>
          <w:rFonts w:ascii="Arial Narrow" w:hAnsi="Arial Narrow"/>
          <w:color w:val="231F20"/>
          <w:w w:val="105"/>
          <w:sz w:val="19"/>
          <w:szCs w:val="19"/>
        </w:rPr>
        <w:t>pour la période 2020-2023</w:t>
      </w:r>
      <w:r w:rsidR="009F35A7">
        <w:rPr>
          <w:rFonts w:ascii="Arial Narrow" w:hAnsi="Arial Narrow"/>
          <w:color w:val="231F20"/>
          <w:w w:val="105"/>
          <w:sz w:val="19"/>
          <w:szCs w:val="19"/>
        </w:rPr>
        <w:t> : les BU proposeront</w:t>
      </w:r>
      <w:r w:rsidRPr="00CA44C1">
        <w:rPr>
          <w:rFonts w:ascii="Arial Narrow" w:hAnsi="Arial Narrow"/>
          <w:color w:val="231F20"/>
          <w:w w:val="105"/>
          <w:sz w:val="19"/>
          <w:szCs w:val="19"/>
        </w:rPr>
        <w:t xml:space="preserve"> une ouv</w:t>
      </w:r>
      <w:r w:rsidR="00835266">
        <w:rPr>
          <w:rFonts w:ascii="Arial Narrow" w:hAnsi="Arial Narrow"/>
          <w:color w:val="231F20"/>
          <w:w w:val="105"/>
          <w:sz w:val="19"/>
          <w:szCs w:val="19"/>
        </w:rPr>
        <w:t xml:space="preserve">erture tous les dimanches, </w:t>
      </w:r>
      <w:r w:rsidRPr="00CA44C1">
        <w:rPr>
          <w:rFonts w:ascii="Arial Narrow" w:hAnsi="Arial Narrow"/>
          <w:color w:val="231F20"/>
          <w:w w:val="105"/>
          <w:sz w:val="19"/>
          <w:szCs w:val="19"/>
        </w:rPr>
        <w:t>l’ouverture de 5 jours fériés forfaitaires autour des périodes d’examen, et l’extension 21-22h en semaine.</w:t>
      </w:r>
      <w:r w:rsidR="009F50C6">
        <w:rPr>
          <w:rFonts w:ascii="Arial Narrow" w:hAnsi="Arial Narrow"/>
          <w:color w:val="231F20"/>
          <w:w w:val="105"/>
          <w:sz w:val="19"/>
          <w:szCs w:val="19"/>
        </w:rPr>
        <w:t xml:space="preserve"> Cet objectif d’extension a été défini avant la crise sanitaire.</w:t>
      </w:r>
    </w:p>
    <w:p w:rsidR="00CA44C1" w:rsidRPr="00CA44C1" w:rsidRDefault="00CA44C1" w:rsidP="007E36B2">
      <w:pPr>
        <w:spacing w:after="0"/>
        <w:jc w:val="both"/>
        <w:rPr>
          <w:rFonts w:ascii="Arial Narrow" w:hAnsi="Arial Narrow"/>
          <w:color w:val="231F20"/>
          <w:w w:val="105"/>
          <w:sz w:val="19"/>
          <w:szCs w:val="19"/>
        </w:rPr>
      </w:pPr>
    </w:p>
    <w:p w:rsidR="00CA44C1" w:rsidRPr="00CA44C1" w:rsidRDefault="00CA44C1" w:rsidP="007E36B2">
      <w:pPr>
        <w:spacing w:after="0"/>
        <w:jc w:val="both"/>
        <w:rPr>
          <w:rFonts w:ascii="Arial Narrow" w:hAnsi="Arial Narrow"/>
          <w:b/>
          <w:color w:val="231F20"/>
          <w:w w:val="105"/>
          <w:sz w:val="19"/>
          <w:szCs w:val="19"/>
        </w:rPr>
      </w:pPr>
      <w:r w:rsidRPr="00CA44C1">
        <w:rPr>
          <w:rFonts w:ascii="Arial Narrow" w:hAnsi="Arial Narrow"/>
          <w:b/>
          <w:color w:val="231F20"/>
          <w:w w:val="105"/>
          <w:sz w:val="19"/>
          <w:szCs w:val="19"/>
        </w:rPr>
        <w:t>Commentaires de l’université</w:t>
      </w:r>
    </w:p>
    <w:p w:rsidR="00835266" w:rsidRDefault="00CA44C1" w:rsidP="007E36B2">
      <w:pPr>
        <w:spacing w:after="0"/>
        <w:jc w:val="both"/>
        <w:rPr>
          <w:rFonts w:ascii="Arial Narrow" w:hAnsi="Arial Narrow"/>
          <w:color w:val="231F20"/>
          <w:w w:val="105"/>
          <w:sz w:val="19"/>
          <w:szCs w:val="19"/>
        </w:rPr>
      </w:pPr>
      <w:r w:rsidRPr="00CA44C1">
        <w:rPr>
          <w:rFonts w:ascii="Arial Narrow" w:hAnsi="Arial Narrow"/>
          <w:color w:val="231F20"/>
          <w:w w:val="105"/>
          <w:sz w:val="19"/>
          <w:szCs w:val="19"/>
        </w:rPr>
        <w:t>L’Universit</w:t>
      </w:r>
      <w:r w:rsidR="00835266">
        <w:rPr>
          <w:rFonts w:ascii="Arial Narrow" w:hAnsi="Arial Narrow"/>
          <w:color w:val="231F20"/>
          <w:w w:val="105"/>
          <w:sz w:val="19"/>
          <w:szCs w:val="19"/>
        </w:rPr>
        <w:t>é s’est engagée sur le premier</w:t>
      </w:r>
      <w:r w:rsidRPr="00CA44C1">
        <w:rPr>
          <w:rFonts w:ascii="Arial Narrow" w:hAnsi="Arial Narrow"/>
          <w:color w:val="231F20"/>
          <w:w w:val="105"/>
          <w:sz w:val="19"/>
          <w:szCs w:val="19"/>
        </w:rPr>
        <w:t xml:space="preserve"> Plan Bibliothèques ouvertes (PBO</w:t>
      </w:r>
      <w:r w:rsidR="00835266">
        <w:rPr>
          <w:rFonts w:ascii="Arial Narrow" w:hAnsi="Arial Narrow"/>
          <w:color w:val="231F20"/>
          <w:w w:val="105"/>
          <w:sz w:val="19"/>
          <w:szCs w:val="19"/>
        </w:rPr>
        <w:t>+</w:t>
      </w:r>
      <w:r w:rsidRPr="00CA44C1">
        <w:rPr>
          <w:rFonts w:ascii="Arial Narrow" w:hAnsi="Arial Narrow"/>
          <w:color w:val="231F20"/>
          <w:w w:val="105"/>
          <w:sz w:val="19"/>
          <w:szCs w:val="19"/>
        </w:rPr>
        <w:t xml:space="preserve">) à augmenter les horaires d’ouverture de la BU Chevreul (site Berges du Rhône) située en </w:t>
      </w:r>
      <w:proofErr w:type="spellStart"/>
      <w:r w:rsidRPr="00CA44C1">
        <w:rPr>
          <w:rFonts w:ascii="Arial Narrow" w:hAnsi="Arial Narrow"/>
          <w:color w:val="231F20"/>
          <w:w w:val="105"/>
          <w:sz w:val="19"/>
          <w:szCs w:val="19"/>
        </w:rPr>
        <w:t>centre ville</w:t>
      </w:r>
      <w:proofErr w:type="spellEnd"/>
      <w:r w:rsidRPr="00CA44C1">
        <w:rPr>
          <w:rFonts w:ascii="Arial Narrow" w:hAnsi="Arial Narrow"/>
          <w:color w:val="231F20"/>
          <w:w w:val="105"/>
          <w:sz w:val="19"/>
          <w:szCs w:val="19"/>
        </w:rPr>
        <w:t xml:space="preserve"> et d’accès facile avec les transports en commun.</w:t>
      </w:r>
    </w:p>
    <w:p w:rsidR="00CA44C1" w:rsidRDefault="00835266" w:rsidP="007E36B2">
      <w:pPr>
        <w:spacing w:after="0"/>
        <w:jc w:val="both"/>
        <w:rPr>
          <w:rFonts w:ascii="Arial Narrow" w:hAnsi="Arial Narrow"/>
          <w:color w:val="231F20"/>
          <w:w w:val="105"/>
          <w:sz w:val="19"/>
          <w:szCs w:val="19"/>
        </w:rPr>
      </w:pPr>
      <w:r>
        <w:rPr>
          <w:rFonts w:ascii="Arial Narrow" w:hAnsi="Arial Narrow"/>
          <w:color w:val="231F20"/>
          <w:w w:val="105"/>
          <w:sz w:val="19"/>
          <w:szCs w:val="19"/>
        </w:rPr>
        <w:t>La faible amplitude horaire</w:t>
      </w:r>
      <w:r w:rsidR="00AB734D">
        <w:rPr>
          <w:rFonts w:ascii="Arial Narrow" w:hAnsi="Arial Narrow"/>
          <w:color w:val="231F20"/>
          <w:w w:val="105"/>
          <w:sz w:val="19"/>
          <w:szCs w:val="19"/>
        </w:rPr>
        <w:t xml:space="preserve"> </w:t>
      </w:r>
      <w:r>
        <w:rPr>
          <w:rFonts w:ascii="Arial Narrow" w:hAnsi="Arial Narrow"/>
          <w:color w:val="231F20"/>
          <w:w w:val="105"/>
          <w:sz w:val="19"/>
          <w:szCs w:val="19"/>
        </w:rPr>
        <w:t>de la BU de Bron</w:t>
      </w:r>
      <w:r w:rsidR="00CA44C1" w:rsidRPr="00CA44C1">
        <w:rPr>
          <w:rFonts w:ascii="Arial Narrow" w:hAnsi="Arial Narrow"/>
          <w:color w:val="231F20"/>
          <w:w w:val="105"/>
          <w:sz w:val="19"/>
          <w:szCs w:val="19"/>
        </w:rPr>
        <w:t xml:space="preserve"> </w:t>
      </w:r>
      <w:r w:rsidR="00AB734D">
        <w:rPr>
          <w:rFonts w:ascii="Arial Narrow" w:hAnsi="Arial Narrow"/>
          <w:color w:val="231F20"/>
          <w:w w:val="105"/>
          <w:sz w:val="19"/>
          <w:szCs w:val="19"/>
        </w:rPr>
        <w:t>(50h), installée dans des locaux vétustes, minore le score hebdomadaire global obtenu par les BU de Lyon 2 sur la période d’appréciation</w:t>
      </w:r>
      <w:r w:rsidR="009F50C6">
        <w:rPr>
          <w:rFonts w:ascii="Arial Narrow" w:hAnsi="Arial Narrow"/>
          <w:color w:val="231F20"/>
          <w:w w:val="105"/>
          <w:sz w:val="19"/>
          <w:szCs w:val="19"/>
        </w:rPr>
        <w:t xml:space="preserve"> 2014-2019</w:t>
      </w:r>
      <w:r w:rsidR="00AB734D">
        <w:rPr>
          <w:rFonts w:ascii="Arial Narrow" w:hAnsi="Arial Narrow"/>
          <w:color w:val="231F20"/>
          <w:w w:val="105"/>
          <w:sz w:val="19"/>
          <w:szCs w:val="19"/>
        </w:rPr>
        <w:t>.</w:t>
      </w:r>
    </w:p>
    <w:p w:rsidR="00AB734D" w:rsidRPr="00CA44C1" w:rsidRDefault="00AB734D" w:rsidP="007E36B2">
      <w:pPr>
        <w:spacing w:after="0"/>
        <w:jc w:val="both"/>
        <w:rPr>
          <w:rFonts w:ascii="Arial Narrow" w:hAnsi="Arial Narrow"/>
          <w:color w:val="231F20"/>
          <w:w w:val="105"/>
          <w:sz w:val="19"/>
          <w:szCs w:val="19"/>
        </w:rPr>
      </w:pPr>
      <w:r>
        <w:rPr>
          <w:rFonts w:ascii="Arial Narrow" w:hAnsi="Arial Narrow"/>
          <w:color w:val="231F20"/>
          <w:w w:val="105"/>
          <w:sz w:val="19"/>
          <w:szCs w:val="19"/>
        </w:rPr>
        <w:t>L’installation récente d’une partie des collections dans une bibliothèque provisoire réduite</w:t>
      </w:r>
      <w:r w:rsidR="009F50C6">
        <w:rPr>
          <w:rFonts w:ascii="Arial Narrow" w:hAnsi="Arial Narrow"/>
          <w:color w:val="231F20"/>
          <w:w w:val="105"/>
          <w:sz w:val="19"/>
          <w:szCs w:val="19"/>
        </w:rPr>
        <w:t xml:space="preserve"> (en 2020)</w:t>
      </w:r>
      <w:r>
        <w:rPr>
          <w:rFonts w:ascii="Arial Narrow" w:hAnsi="Arial Narrow"/>
          <w:color w:val="231F20"/>
          <w:w w:val="105"/>
          <w:sz w:val="19"/>
          <w:szCs w:val="19"/>
        </w:rPr>
        <w:t>, pour permettre la construction du Learning Centre sur le même emplacement que l’ancienne BU de Bron, ne va pas permettre d’inverser la tendance pendant les trois années prévues pour la durée du chantier.</w:t>
      </w:r>
    </w:p>
    <w:p w:rsidR="00CA44C1" w:rsidRDefault="00AB734D" w:rsidP="007E36B2">
      <w:pPr>
        <w:spacing w:after="0"/>
        <w:jc w:val="both"/>
        <w:rPr>
          <w:rFonts w:ascii="Arial Narrow" w:hAnsi="Arial Narrow"/>
          <w:color w:val="231F20"/>
          <w:w w:val="105"/>
          <w:sz w:val="19"/>
          <w:szCs w:val="19"/>
        </w:rPr>
      </w:pPr>
      <w:r>
        <w:rPr>
          <w:rFonts w:ascii="Arial Narrow" w:hAnsi="Arial Narrow"/>
          <w:color w:val="231F20"/>
          <w:w w:val="105"/>
          <w:sz w:val="19"/>
          <w:szCs w:val="19"/>
        </w:rPr>
        <w:t>La forte fré</w:t>
      </w:r>
      <w:r w:rsidR="00CA44C1" w:rsidRPr="00CA44C1">
        <w:rPr>
          <w:rFonts w:ascii="Arial Narrow" w:hAnsi="Arial Narrow"/>
          <w:color w:val="231F20"/>
          <w:w w:val="105"/>
          <w:sz w:val="19"/>
          <w:szCs w:val="19"/>
        </w:rPr>
        <w:t>quentation constatée les dimanches et les jours fériés sur les Berges du Rhône en 2019 encourage</w:t>
      </w:r>
      <w:r>
        <w:rPr>
          <w:rFonts w:ascii="Arial Narrow" w:hAnsi="Arial Narrow"/>
          <w:color w:val="231F20"/>
          <w:w w:val="105"/>
          <w:sz w:val="19"/>
          <w:szCs w:val="19"/>
        </w:rPr>
        <w:t>ait</w:t>
      </w:r>
      <w:r w:rsidR="00CA44C1" w:rsidRPr="00CA44C1">
        <w:rPr>
          <w:rFonts w:ascii="Arial Narrow" w:hAnsi="Arial Narrow"/>
          <w:color w:val="231F20"/>
          <w:w w:val="105"/>
          <w:sz w:val="19"/>
          <w:szCs w:val="19"/>
        </w:rPr>
        <w:t xml:space="preserve"> à maintenir le cap, et à augmenter l’ouverture hebdomadaire </w:t>
      </w:r>
      <w:r>
        <w:rPr>
          <w:rFonts w:ascii="Arial Narrow" w:hAnsi="Arial Narrow"/>
          <w:color w:val="231F20"/>
          <w:w w:val="105"/>
          <w:sz w:val="19"/>
          <w:szCs w:val="19"/>
        </w:rPr>
        <w:t xml:space="preserve">de la BU Chevreul </w:t>
      </w:r>
      <w:r w:rsidR="00CA44C1" w:rsidRPr="00CA44C1">
        <w:rPr>
          <w:rFonts w:ascii="Arial Narrow" w:hAnsi="Arial Narrow"/>
          <w:color w:val="231F20"/>
          <w:w w:val="105"/>
          <w:sz w:val="19"/>
          <w:szCs w:val="19"/>
        </w:rPr>
        <w:t>pour réaliser la cible 2020 d’une moyenne de 65h sur les deux BU de Lyon 2.</w:t>
      </w:r>
    </w:p>
    <w:p w:rsidR="00AB734D" w:rsidRPr="00CA44C1" w:rsidRDefault="00AB734D" w:rsidP="007E36B2">
      <w:pPr>
        <w:spacing w:after="0"/>
        <w:jc w:val="both"/>
        <w:rPr>
          <w:rFonts w:ascii="Arial Narrow" w:hAnsi="Arial Narrow"/>
          <w:color w:val="231F20"/>
          <w:w w:val="105"/>
          <w:sz w:val="19"/>
          <w:szCs w:val="19"/>
        </w:rPr>
      </w:pPr>
      <w:r>
        <w:rPr>
          <w:rFonts w:ascii="Arial Narrow" w:hAnsi="Arial Narrow"/>
          <w:color w:val="231F20"/>
          <w:w w:val="105"/>
          <w:sz w:val="19"/>
          <w:szCs w:val="19"/>
        </w:rPr>
        <w:t>En 2020, les fermetures</w:t>
      </w:r>
      <w:r w:rsidR="009F35A7">
        <w:rPr>
          <w:rFonts w:ascii="Arial Narrow" w:hAnsi="Arial Narrow"/>
          <w:color w:val="231F20"/>
          <w:w w:val="105"/>
          <w:sz w:val="19"/>
          <w:szCs w:val="19"/>
        </w:rPr>
        <w:t xml:space="preserve"> totales</w:t>
      </w:r>
      <w:r>
        <w:rPr>
          <w:rFonts w:ascii="Arial Narrow" w:hAnsi="Arial Narrow"/>
          <w:color w:val="231F20"/>
          <w:w w:val="105"/>
          <w:sz w:val="19"/>
          <w:szCs w:val="19"/>
        </w:rPr>
        <w:t xml:space="preserve"> liées au premier confinement, puis l</w:t>
      </w:r>
      <w:r w:rsidR="009F35A7">
        <w:rPr>
          <w:rFonts w:ascii="Arial Narrow" w:hAnsi="Arial Narrow"/>
          <w:color w:val="231F20"/>
          <w:w w:val="105"/>
          <w:sz w:val="19"/>
          <w:szCs w:val="19"/>
        </w:rPr>
        <w:t>es diminutions horaires hebdomadaires liées au contraintes sanitaires lors du second confinement, vont avoir un impact sur la cible 2020.</w:t>
      </w:r>
    </w:p>
    <w:p w:rsidR="00CA44C1" w:rsidRDefault="00CA44C1" w:rsidP="007E36B2">
      <w:pPr>
        <w:spacing w:after="0"/>
        <w:jc w:val="both"/>
        <w:rPr>
          <w:rFonts w:ascii="Arial Narrow" w:eastAsiaTheme="minorHAnsi" w:hAnsi="Arial Narrow" w:cstheme="minorBidi"/>
          <w:sz w:val="20"/>
          <w:szCs w:val="20"/>
        </w:rPr>
      </w:pPr>
      <w:r w:rsidRPr="00CA44C1">
        <w:rPr>
          <w:rFonts w:ascii="Arial Narrow" w:hAnsi="Arial Narrow"/>
          <w:color w:val="231F20"/>
          <w:w w:val="105"/>
          <w:sz w:val="19"/>
          <w:szCs w:val="19"/>
        </w:rPr>
        <w:t xml:space="preserve">La mise en place du </w:t>
      </w:r>
      <w:r w:rsidR="009F35A7">
        <w:rPr>
          <w:rFonts w:ascii="Arial Narrow" w:hAnsi="Arial Narrow"/>
          <w:color w:val="231F20"/>
          <w:w w:val="105"/>
          <w:sz w:val="19"/>
          <w:szCs w:val="19"/>
        </w:rPr>
        <w:t>module de réservation des places assises d’Affluences, adoptée pour contingenter le nombre de places disponibles dans le respect des mesures de distanciation,</w:t>
      </w:r>
      <w:r w:rsidRPr="00CA44C1">
        <w:rPr>
          <w:rFonts w:ascii="Arial Narrow" w:hAnsi="Arial Narrow"/>
          <w:color w:val="231F20"/>
          <w:w w:val="105"/>
          <w:sz w:val="19"/>
          <w:szCs w:val="19"/>
        </w:rPr>
        <w:t xml:space="preserve"> </w:t>
      </w:r>
      <w:r w:rsidR="009F35A7">
        <w:rPr>
          <w:rFonts w:ascii="Arial Narrow" w:hAnsi="Arial Narrow"/>
          <w:color w:val="231F20"/>
          <w:w w:val="105"/>
          <w:sz w:val="19"/>
          <w:szCs w:val="19"/>
        </w:rPr>
        <w:t xml:space="preserve">a permis de donner une </w:t>
      </w:r>
      <w:r w:rsidRPr="00CA44C1">
        <w:rPr>
          <w:rFonts w:ascii="Arial Narrow" w:hAnsi="Arial Narrow"/>
          <w:color w:val="231F20"/>
          <w:w w:val="105"/>
          <w:sz w:val="19"/>
          <w:szCs w:val="19"/>
        </w:rPr>
        <w:t xml:space="preserve">visibilité </w:t>
      </w:r>
      <w:r w:rsidR="009F35A7">
        <w:rPr>
          <w:rFonts w:ascii="Arial Narrow" w:hAnsi="Arial Narrow"/>
          <w:color w:val="231F20"/>
          <w:w w:val="105"/>
          <w:sz w:val="19"/>
          <w:szCs w:val="19"/>
        </w:rPr>
        <w:t xml:space="preserve">à </w:t>
      </w:r>
      <w:r w:rsidRPr="00CA44C1">
        <w:rPr>
          <w:rFonts w:ascii="Arial Narrow" w:hAnsi="Arial Narrow"/>
          <w:color w:val="231F20"/>
          <w:w w:val="105"/>
          <w:sz w:val="19"/>
          <w:szCs w:val="19"/>
        </w:rPr>
        <w:t>l’offre de servic</w:t>
      </w:r>
      <w:r w:rsidR="009F35A7">
        <w:rPr>
          <w:rFonts w:ascii="Arial Narrow" w:hAnsi="Arial Narrow"/>
          <w:color w:val="231F20"/>
          <w:w w:val="105"/>
          <w:sz w:val="19"/>
          <w:szCs w:val="19"/>
        </w:rPr>
        <w:t>es des BU, qui restent le service le plus fréquenté de l’université en cette période particulière.</w:t>
      </w:r>
    </w:p>
    <w:p w:rsidR="001727FE" w:rsidRPr="00756AB6" w:rsidRDefault="001727FE" w:rsidP="00756AB6">
      <w:pPr>
        <w:jc w:val="both"/>
        <w:rPr>
          <w:rFonts w:ascii="Arial Narrow" w:eastAsiaTheme="minorHAnsi" w:hAnsi="Arial Narrow" w:cstheme="minorBidi"/>
          <w:sz w:val="20"/>
          <w:szCs w:val="20"/>
        </w:rPr>
      </w:pPr>
    </w:p>
    <w:sectPr w:rsidR="001727FE" w:rsidRPr="00756AB6" w:rsidSect="00887EF3">
      <w:headerReference w:type="default" r:id="rId8"/>
      <w:pgSz w:w="11906" w:h="16838"/>
      <w:pgMar w:top="1843" w:right="707" w:bottom="28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0DAF" w:rsidRDefault="007C0DAF" w:rsidP="00A711E7">
      <w:pPr>
        <w:spacing w:after="0" w:line="240" w:lineRule="auto"/>
      </w:pPr>
      <w:r>
        <w:separator/>
      </w:r>
    </w:p>
  </w:endnote>
  <w:endnote w:type="continuationSeparator" w:id="0">
    <w:p w:rsidR="007C0DAF" w:rsidRDefault="007C0DAF" w:rsidP="00A711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0DAF" w:rsidRDefault="007C0DAF" w:rsidP="00A711E7">
      <w:pPr>
        <w:spacing w:after="0" w:line="240" w:lineRule="auto"/>
      </w:pPr>
      <w:r>
        <w:separator/>
      </w:r>
    </w:p>
  </w:footnote>
  <w:footnote w:type="continuationSeparator" w:id="0">
    <w:p w:rsidR="007C0DAF" w:rsidRDefault="007C0DAF" w:rsidP="00A711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11E7" w:rsidRDefault="00A711E7">
    <w:pPr>
      <w:pStyle w:val="En-tte"/>
      <w:rPr>
        <w:b/>
        <w:i/>
        <w:color w:val="231F20"/>
        <w:w w:val="105"/>
        <w:sz w:val="21"/>
      </w:rPr>
    </w:pPr>
    <w:r>
      <w:rPr>
        <w:noProof/>
        <w:lang w:eastAsia="fr-FR"/>
      </w:rPr>
      <w:drawing>
        <wp:anchor distT="0" distB="0" distL="0" distR="0" simplePos="0" relativeHeight="251659264" behindDoc="1" locked="0" layoutInCell="1" allowOverlap="1" wp14:anchorId="71C4316C" wp14:editId="0EA8DD92">
          <wp:simplePos x="0" y="0"/>
          <wp:positionH relativeFrom="page">
            <wp:posOffset>180975</wp:posOffset>
          </wp:positionH>
          <wp:positionV relativeFrom="page">
            <wp:posOffset>381000</wp:posOffset>
          </wp:positionV>
          <wp:extent cx="7077075" cy="723900"/>
          <wp:effectExtent l="0" t="0" r="9525" b="0"/>
          <wp:wrapNone/>
          <wp:docPr id="1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pic:cNvPicPr/>
                </pic:nvPicPr>
                <pic:blipFill>
                  <a:blip r:embed="rId1" cstate="print"/>
                  <a:stretch>
                    <a:fillRect/>
                  </a:stretch>
                </pic:blipFill>
                <pic:spPr>
                  <a:xfrm>
                    <a:off x="0" y="0"/>
                    <a:ext cx="7079676" cy="724166"/>
                  </a:xfrm>
                  <a:prstGeom prst="rect">
                    <a:avLst/>
                  </a:prstGeom>
                </pic:spPr>
              </pic:pic>
            </a:graphicData>
          </a:graphic>
          <wp14:sizeRelH relativeFrom="margin">
            <wp14:pctWidth>0</wp14:pctWidth>
          </wp14:sizeRelH>
        </wp:anchor>
      </w:drawing>
    </w:r>
    <w:r>
      <w:rPr>
        <w:b/>
        <w:i/>
        <w:color w:val="231F20"/>
        <w:w w:val="105"/>
        <w:sz w:val="21"/>
      </w:rPr>
      <w:tab/>
    </w:r>
  </w:p>
  <w:p w:rsidR="00A711E7" w:rsidRDefault="00887EF3" w:rsidP="00887EF3">
    <w:pPr>
      <w:pStyle w:val="En-tte"/>
      <w:tabs>
        <w:tab w:val="clear" w:pos="9072"/>
      </w:tabs>
      <w:ind w:left="4536"/>
    </w:pPr>
    <w:r>
      <w:rPr>
        <w:b/>
        <w:i/>
        <w:color w:val="231F20"/>
        <w:w w:val="105"/>
        <w:sz w:val="21"/>
      </w:rPr>
      <w:tab/>
    </w:r>
    <w:r>
      <w:rPr>
        <w:b/>
        <w:i/>
        <w:color w:val="231F20"/>
        <w:w w:val="105"/>
        <w:sz w:val="21"/>
      </w:rPr>
      <w:tab/>
    </w:r>
    <w:r w:rsidR="00A711E7">
      <w:rPr>
        <w:b/>
        <w:i/>
        <w:color w:val="231F20"/>
        <w:w w:val="105"/>
        <w:sz w:val="21"/>
      </w:rPr>
      <w:tab/>
      <w:t xml:space="preserve">                                                                                                                            </w:t>
    </w:r>
    <w:r>
      <w:rPr>
        <w:b/>
        <w:i/>
        <w:color w:val="231F20"/>
        <w:w w:val="105"/>
        <w:sz w:val="21"/>
      </w:rPr>
      <w:t xml:space="preserve">                        </w:t>
    </w:r>
    <w:proofErr w:type="spellStart"/>
    <w:r w:rsidR="00A711E7">
      <w:rPr>
        <w:b/>
        <w:i/>
        <w:color w:val="231F20"/>
        <w:w w:val="105"/>
        <w:sz w:val="21"/>
      </w:rPr>
      <w:t>ComUE</w:t>
    </w:r>
    <w:proofErr w:type="spellEnd"/>
    <w:r w:rsidR="00A711E7">
      <w:rPr>
        <w:b/>
        <w:i/>
        <w:color w:val="231F20"/>
        <w:w w:val="105"/>
        <w:sz w:val="21"/>
      </w:rPr>
      <w:t xml:space="preserve"> Université de Lyon contrat 2016-2020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F7B97"/>
    <w:multiLevelType w:val="hybridMultilevel"/>
    <w:tmpl w:val="56D0D27E"/>
    <w:lvl w:ilvl="0" w:tplc="B51C82A2">
      <w:numFmt w:val="bullet"/>
      <w:lvlText w:val="-"/>
      <w:lvlJc w:val="left"/>
      <w:pPr>
        <w:ind w:left="167" w:hanging="96"/>
      </w:pPr>
      <w:rPr>
        <w:rFonts w:ascii="Arial Narrow" w:eastAsia="Arial Narrow" w:hAnsi="Arial Narrow" w:cs="Arial Narrow" w:hint="default"/>
        <w:color w:val="231F20"/>
        <w:w w:val="103"/>
        <w:sz w:val="18"/>
        <w:szCs w:val="18"/>
      </w:rPr>
    </w:lvl>
    <w:lvl w:ilvl="1" w:tplc="14D0F782">
      <w:numFmt w:val="bullet"/>
      <w:lvlText w:val="•"/>
      <w:lvlJc w:val="left"/>
      <w:pPr>
        <w:ind w:left="901" w:hanging="96"/>
      </w:pPr>
      <w:rPr>
        <w:rFonts w:hint="default"/>
      </w:rPr>
    </w:lvl>
    <w:lvl w:ilvl="2" w:tplc="F5902B36">
      <w:numFmt w:val="bullet"/>
      <w:lvlText w:val="•"/>
      <w:lvlJc w:val="left"/>
      <w:pPr>
        <w:ind w:left="1643" w:hanging="96"/>
      </w:pPr>
      <w:rPr>
        <w:rFonts w:hint="default"/>
      </w:rPr>
    </w:lvl>
    <w:lvl w:ilvl="3" w:tplc="130297A4">
      <w:numFmt w:val="bullet"/>
      <w:lvlText w:val="•"/>
      <w:lvlJc w:val="left"/>
      <w:pPr>
        <w:ind w:left="2385" w:hanging="96"/>
      </w:pPr>
      <w:rPr>
        <w:rFonts w:hint="default"/>
      </w:rPr>
    </w:lvl>
    <w:lvl w:ilvl="4" w:tplc="EFCAD976">
      <w:numFmt w:val="bullet"/>
      <w:lvlText w:val="•"/>
      <w:lvlJc w:val="left"/>
      <w:pPr>
        <w:ind w:left="3127" w:hanging="96"/>
      </w:pPr>
      <w:rPr>
        <w:rFonts w:hint="default"/>
      </w:rPr>
    </w:lvl>
    <w:lvl w:ilvl="5" w:tplc="08065118">
      <w:numFmt w:val="bullet"/>
      <w:lvlText w:val="•"/>
      <w:lvlJc w:val="left"/>
      <w:pPr>
        <w:ind w:left="3869" w:hanging="96"/>
      </w:pPr>
      <w:rPr>
        <w:rFonts w:hint="default"/>
      </w:rPr>
    </w:lvl>
    <w:lvl w:ilvl="6" w:tplc="5F90B2E4">
      <w:numFmt w:val="bullet"/>
      <w:lvlText w:val="•"/>
      <w:lvlJc w:val="left"/>
      <w:pPr>
        <w:ind w:left="4610" w:hanging="96"/>
      </w:pPr>
      <w:rPr>
        <w:rFonts w:hint="default"/>
      </w:rPr>
    </w:lvl>
    <w:lvl w:ilvl="7" w:tplc="59ACA8E8">
      <w:numFmt w:val="bullet"/>
      <w:lvlText w:val="•"/>
      <w:lvlJc w:val="left"/>
      <w:pPr>
        <w:ind w:left="5352" w:hanging="96"/>
      </w:pPr>
      <w:rPr>
        <w:rFonts w:hint="default"/>
      </w:rPr>
    </w:lvl>
    <w:lvl w:ilvl="8" w:tplc="5FB89D88">
      <w:numFmt w:val="bullet"/>
      <w:lvlText w:val="•"/>
      <w:lvlJc w:val="left"/>
      <w:pPr>
        <w:ind w:left="6094" w:hanging="96"/>
      </w:pPr>
      <w:rPr>
        <w:rFonts w:hint="default"/>
      </w:rPr>
    </w:lvl>
  </w:abstractNum>
  <w:abstractNum w:abstractNumId="1" w15:restartNumberingAfterBreak="0">
    <w:nsid w:val="213077F5"/>
    <w:multiLevelType w:val="hybridMultilevel"/>
    <w:tmpl w:val="F30E188E"/>
    <w:lvl w:ilvl="0" w:tplc="98FC7DE4">
      <w:start w:val="320"/>
      <w:numFmt w:val="bullet"/>
      <w:lvlText w:val="-"/>
      <w:lvlJc w:val="left"/>
      <w:pPr>
        <w:ind w:left="456" w:hanging="360"/>
      </w:pPr>
      <w:rPr>
        <w:rFonts w:ascii="Arial Narrow" w:eastAsia="Times New Roman" w:hAnsi="Arial Narrow" w:cs="Times New Roman" w:hint="default"/>
      </w:rPr>
    </w:lvl>
    <w:lvl w:ilvl="1" w:tplc="040C0003" w:tentative="1">
      <w:start w:val="1"/>
      <w:numFmt w:val="bullet"/>
      <w:lvlText w:val="o"/>
      <w:lvlJc w:val="left"/>
      <w:pPr>
        <w:ind w:left="1176" w:hanging="360"/>
      </w:pPr>
      <w:rPr>
        <w:rFonts w:ascii="Courier New" w:hAnsi="Courier New" w:cs="Courier New" w:hint="default"/>
      </w:rPr>
    </w:lvl>
    <w:lvl w:ilvl="2" w:tplc="040C0005" w:tentative="1">
      <w:start w:val="1"/>
      <w:numFmt w:val="bullet"/>
      <w:lvlText w:val=""/>
      <w:lvlJc w:val="left"/>
      <w:pPr>
        <w:ind w:left="1896" w:hanging="360"/>
      </w:pPr>
      <w:rPr>
        <w:rFonts w:ascii="Wingdings" w:hAnsi="Wingdings" w:hint="default"/>
      </w:rPr>
    </w:lvl>
    <w:lvl w:ilvl="3" w:tplc="040C0001" w:tentative="1">
      <w:start w:val="1"/>
      <w:numFmt w:val="bullet"/>
      <w:lvlText w:val=""/>
      <w:lvlJc w:val="left"/>
      <w:pPr>
        <w:ind w:left="2616" w:hanging="360"/>
      </w:pPr>
      <w:rPr>
        <w:rFonts w:ascii="Symbol" w:hAnsi="Symbol" w:hint="default"/>
      </w:rPr>
    </w:lvl>
    <w:lvl w:ilvl="4" w:tplc="040C0003" w:tentative="1">
      <w:start w:val="1"/>
      <w:numFmt w:val="bullet"/>
      <w:lvlText w:val="o"/>
      <w:lvlJc w:val="left"/>
      <w:pPr>
        <w:ind w:left="3336" w:hanging="360"/>
      </w:pPr>
      <w:rPr>
        <w:rFonts w:ascii="Courier New" w:hAnsi="Courier New" w:cs="Courier New" w:hint="default"/>
      </w:rPr>
    </w:lvl>
    <w:lvl w:ilvl="5" w:tplc="040C0005" w:tentative="1">
      <w:start w:val="1"/>
      <w:numFmt w:val="bullet"/>
      <w:lvlText w:val=""/>
      <w:lvlJc w:val="left"/>
      <w:pPr>
        <w:ind w:left="4056" w:hanging="360"/>
      </w:pPr>
      <w:rPr>
        <w:rFonts w:ascii="Wingdings" w:hAnsi="Wingdings" w:hint="default"/>
      </w:rPr>
    </w:lvl>
    <w:lvl w:ilvl="6" w:tplc="040C0001" w:tentative="1">
      <w:start w:val="1"/>
      <w:numFmt w:val="bullet"/>
      <w:lvlText w:val=""/>
      <w:lvlJc w:val="left"/>
      <w:pPr>
        <w:ind w:left="4776" w:hanging="360"/>
      </w:pPr>
      <w:rPr>
        <w:rFonts w:ascii="Symbol" w:hAnsi="Symbol" w:hint="default"/>
      </w:rPr>
    </w:lvl>
    <w:lvl w:ilvl="7" w:tplc="040C0003" w:tentative="1">
      <w:start w:val="1"/>
      <w:numFmt w:val="bullet"/>
      <w:lvlText w:val="o"/>
      <w:lvlJc w:val="left"/>
      <w:pPr>
        <w:ind w:left="5496" w:hanging="360"/>
      </w:pPr>
      <w:rPr>
        <w:rFonts w:ascii="Courier New" w:hAnsi="Courier New" w:cs="Courier New" w:hint="default"/>
      </w:rPr>
    </w:lvl>
    <w:lvl w:ilvl="8" w:tplc="040C0005" w:tentative="1">
      <w:start w:val="1"/>
      <w:numFmt w:val="bullet"/>
      <w:lvlText w:val=""/>
      <w:lvlJc w:val="left"/>
      <w:pPr>
        <w:ind w:left="6216" w:hanging="360"/>
      </w:pPr>
      <w:rPr>
        <w:rFonts w:ascii="Wingdings" w:hAnsi="Wingdings" w:hint="default"/>
      </w:rPr>
    </w:lvl>
  </w:abstractNum>
  <w:abstractNum w:abstractNumId="2" w15:restartNumberingAfterBreak="0">
    <w:nsid w:val="31F701D9"/>
    <w:multiLevelType w:val="hybridMultilevel"/>
    <w:tmpl w:val="F7BCA96E"/>
    <w:lvl w:ilvl="0" w:tplc="D0085A6A">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FB132CC"/>
    <w:multiLevelType w:val="hybridMultilevel"/>
    <w:tmpl w:val="DAEC4394"/>
    <w:lvl w:ilvl="0" w:tplc="0EECDF8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4192A68"/>
    <w:multiLevelType w:val="hybridMultilevel"/>
    <w:tmpl w:val="275444D6"/>
    <w:lvl w:ilvl="0" w:tplc="2C901EF4">
      <w:numFmt w:val="bullet"/>
      <w:lvlText w:val="-"/>
      <w:lvlJc w:val="left"/>
      <w:pPr>
        <w:ind w:left="1241" w:hanging="92"/>
      </w:pPr>
      <w:rPr>
        <w:rFonts w:ascii="Arial Narrow" w:eastAsia="Arial Narrow" w:hAnsi="Arial Narrow" w:cs="Arial Narrow" w:hint="default"/>
        <w:color w:val="231F20"/>
        <w:w w:val="104"/>
        <w:sz w:val="17"/>
        <w:szCs w:val="17"/>
      </w:rPr>
    </w:lvl>
    <w:lvl w:ilvl="1" w:tplc="EB34DCDC">
      <w:numFmt w:val="bullet"/>
      <w:lvlText w:val="•"/>
      <w:lvlJc w:val="left"/>
      <w:pPr>
        <w:ind w:left="2272" w:hanging="92"/>
      </w:pPr>
      <w:rPr>
        <w:rFonts w:hint="default"/>
      </w:rPr>
    </w:lvl>
    <w:lvl w:ilvl="2" w:tplc="9E12964E">
      <w:numFmt w:val="bullet"/>
      <w:lvlText w:val="•"/>
      <w:lvlJc w:val="left"/>
      <w:pPr>
        <w:ind w:left="3304" w:hanging="92"/>
      </w:pPr>
      <w:rPr>
        <w:rFonts w:hint="default"/>
      </w:rPr>
    </w:lvl>
    <w:lvl w:ilvl="3" w:tplc="C2A6FEC0">
      <w:numFmt w:val="bullet"/>
      <w:lvlText w:val="•"/>
      <w:lvlJc w:val="left"/>
      <w:pPr>
        <w:ind w:left="4337" w:hanging="92"/>
      </w:pPr>
      <w:rPr>
        <w:rFonts w:hint="default"/>
      </w:rPr>
    </w:lvl>
    <w:lvl w:ilvl="4" w:tplc="B33CA2CC">
      <w:numFmt w:val="bullet"/>
      <w:lvlText w:val="•"/>
      <w:lvlJc w:val="left"/>
      <w:pPr>
        <w:ind w:left="5369" w:hanging="92"/>
      </w:pPr>
      <w:rPr>
        <w:rFonts w:hint="default"/>
      </w:rPr>
    </w:lvl>
    <w:lvl w:ilvl="5" w:tplc="DE16884E">
      <w:numFmt w:val="bullet"/>
      <w:lvlText w:val="•"/>
      <w:lvlJc w:val="left"/>
      <w:pPr>
        <w:ind w:left="6402" w:hanging="92"/>
      </w:pPr>
      <w:rPr>
        <w:rFonts w:hint="default"/>
      </w:rPr>
    </w:lvl>
    <w:lvl w:ilvl="6" w:tplc="9EA22A0C">
      <w:numFmt w:val="bullet"/>
      <w:lvlText w:val="•"/>
      <w:lvlJc w:val="left"/>
      <w:pPr>
        <w:ind w:left="7434" w:hanging="92"/>
      </w:pPr>
      <w:rPr>
        <w:rFonts w:hint="default"/>
      </w:rPr>
    </w:lvl>
    <w:lvl w:ilvl="7" w:tplc="8B281A70">
      <w:numFmt w:val="bullet"/>
      <w:lvlText w:val="•"/>
      <w:lvlJc w:val="left"/>
      <w:pPr>
        <w:ind w:left="8467" w:hanging="92"/>
      </w:pPr>
      <w:rPr>
        <w:rFonts w:hint="default"/>
      </w:rPr>
    </w:lvl>
    <w:lvl w:ilvl="8" w:tplc="ABBE4436">
      <w:numFmt w:val="bullet"/>
      <w:lvlText w:val="•"/>
      <w:lvlJc w:val="left"/>
      <w:pPr>
        <w:ind w:left="9499" w:hanging="92"/>
      </w:pPr>
      <w:rPr>
        <w:rFonts w:hint="default"/>
      </w:rPr>
    </w:lvl>
  </w:abstractNum>
  <w:abstractNum w:abstractNumId="5" w15:restartNumberingAfterBreak="0">
    <w:nsid w:val="4E26493C"/>
    <w:multiLevelType w:val="hybridMultilevel"/>
    <w:tmpl w:val="CA84DDF0"/>
    <w:lvl w:ilvl="0" w:tplc="8A881C02">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E0A724C"/>
    <w:multiLevelType w:val="hybridMultilevel"/>
    <w:tmpl w:val="1C6239CC"/>
    <w:lvl w:ilvl="0" w:tplc="A188604A">
      <w:numFmt w:val="bullet"/>
      <w:lvlText w:val="*"/>
      <w:lvlJc w:val="left"/>
      <w:pPr>
        <w:ind w:left="1359" w:hanging="118"/>
      </w:pPr>
      <w:rPr>
        <w:rFonts w:ascii="Arial Narrow" w:eastAsia="Arial Narrow" w:hAnsi="Arial Narrow" w:cs="Arial Narrow" w:hint="default"/>
        <w:color w:val="231F20"/>
        <w:w w:val="103"/>
        <w:sz w:val="19"/>
        <w:szCs w:val="19"/>
      </w:rPr>
    </w:lvl>
    <w:lvl w:ilvl="1" w:tplc="4A340D42">
      <w:start w:val="1"/>
      <w:numFmt w:val="upperLetter"/>
      <w:lvlText w:val="(%2)"/>
      <w:lvlJc w:val="left"/>
      <w:pPr>
        <w:ind w:left="2002" w:hanging="401"/>
      </w:pPr>
      <w:rPr>
        <w:rFonts w:ascii="Arial Narrow" w:eastAsia="Arial Narrow" w:hAnsi="Arial Narrow" w:cs="Arial Narrow" w:hint="default"/>
        <w:color w:val="231F20"/>
        <w:spacing w:val="0"/>
        <w:w w:val="98"/>
        <w:sz w:val="16"/>
        <w:szCs w:val="16"/>
      </w:rPr>
    </w:lvl>
    <w:lvl w:ilvl="2" w:tplc="119249B2">
      <w:numFmt w:val="bullet"/>
      <w:lvlText w:val="•"/>
      <w:lvlJc w:val="left"/>
      <w:pPr>
        <w:ind w:left="3062" w:hanging="401"/>
      </w:pPr>
      <w:rPr>
        <w:rFonts w:hint="default"/>
      </w:rPr>
    </w:lvl>
    <w:lvl w:ilvl="3" w:tplc="84A2C006">
      <w:numFmt w:val="bullet"/>
      <w:lvlText w:val="•"/>
      <w:lvlJc w:val="left"/>
      <w:pPr>
        <w:ind w:left="4125" w:hanging="401"/>
      </w:pPr>
      <w:rPr>
        <w:rFonts w:hint="default"/>
      </w:rPr>
    </w:lvl>
    <w:lvl w:ilvl="4" w:tplc="34FE692C">
      <w:numFmt w:val="bullet"/>
      <w:lvlText w:val="•"/>
      <w:lvlJc w:val="left"/>
      <w:pPr>
        <w:ind w:left="5188" w:hanging="401"/>
      </w:pPr>
      <w:rPr>
        <w:rFonts w:hint="default"/>
      </w:rPr>
    </w:lvl>
    <w:lvl w:ilvl="5" w:tplc="4B2E998A">
      <w:numFmt w:val="bullet"/>
      <w:lvlText w:val="•"/>
      <w:lvlJc w:val="left"/>
      <w:pPr>
        <w:ind w:left="6250" w:hanging="401"/>
      </w:pPr>
      <w:rPr>
        <w:rFonts w:hint="default"/>
      </w:rPr>
    </w:lvl>
    <w:lvl w:ilvl="6" w:tplc="D7AC67B8">
      <w:numFmt w:val="bullet"/>
      <w:lvlText w:val="•"/>
      <w:lvlJc w:val="left"/>
      <w:pPr>
        <w:ind w:left="7313" w:hanging="401"/>
      </w:pPr>
      <w:rPr>
        <w:rFonts w:hint="default"/>
      </w:rPr>
    </w:lvl>
    <w:lvl w:ilvl="7" w:tplc="889EB8C4">
      <w:numFmt w:val="bullet"/>
      <w:lvlText w:val="•"/>
      <w:lvlJc w:val="left"/>
      <w:pPr>
        <w:ind w:left="8376" w:hanging="401"/>
      </w:pPr>
      <w:rPr>
        <w:rFonts w:hint="default"/>
      </w:rPr>
    </w:lvl>
    <w:lvl w:ilvl="8" w:tplc="E58E22B2">
      <w:numFmt w:val="bullet"/>
      <w:lvlText w:val="•"/>
      <w:lvlJc w:val="left"/>
      <w:pPr>
        <w:ind w:left="9438" w:hanging="401"/>
      </w:pPr>
      <w:rPr>
        <w:rFonts w:hint="default"/>
      </w:rPr>
    </w:lvl>
  </w:abstractNum>
  <w:abstractNum w:abstractNumId="7" w15:restartNumberingAfterBreak="0">
    <w:nsid w:val="699700CB"/>
    <w:multiLevelType w:val="hybridMultilevel"/>
    <w:tmpl w:val="022C999A"/>
    <w:lvl w:ilvl="0" w:tplc="DFE62FD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8C60ABD"/>
    <w:multiLevelType w:val="hybridMultilevel"/>
    <w:tmpl w:val="3B929FF6"/>
    <w:lvl w:ilvl="0" w:tplc="67F8EE58">
      <w:start w:val="320"/>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7"/>
  </w:num>
  <w:num w:numId="4">
    <w:abstractNumId w:val="8"/>
  </w:num>
  <w:num w:numId="5">
    <w:abstractNumId w:val="1"/>
  </w:num>
  <w:num w:numId="6">
    <w:abstractNumId w:val="2"/>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D3D"/>
    <w:rsid w:val="0007689C"/>
    <w:rsid w:val="0008658D"/>
    <w:rsid w:val="001727FE"/>
    <w:rsid w:val="00176564"/>
    <w:rsid w:val="001954FF"/>
    <w:rsid w:val="001E6B55"/>
    <w:rsid w:val="00212F48"/>
    <w:rsid w:val="002F1493"/>
    <w:rsid w:val="002F196D"/>
    <w:rsid w:val="002F3DE7"/>
    <w:rsid w:val="00330AB4"/>
    <w:rsid w:val="00331CA5"/>
    <w:rsid w:val="00356D34"/>
    <w:rsid w:val="00377409"/>
    <w:rsid w:val="00447159"/>
    <w:rsid w:val="0045377E"/>
    <w:rsid w:val="004848A3"/>
    <w:rsid w:val="00495D3D"/>
    <w:rsid w:val="004B0B94"/>
    <w:rsid w:val="00504FA7"/>
    <w:rsid w:val="0056759B"/>
    <w:rsid w:val="005821BE"/>
    <w:rsid w:val="005F3B4C"/>
    <w:rsid w:val="006044E3"/>
    <w:rsid w:val="0063481A"/>
    <w:rsid w:val="006411BC"/>
    <w:rsid w:val="00664340"/>
    <w:rsid w:val="00677732"/>
    <w:rsid w:val="006F1EF3"/>
    <w:rsid w:val="00756AB6"/>
    <w:rsid w:val="007A013B"/>
    <w:rsid w:val="007C0DAF"/>
    <w:rsid w:val="007E2166"/>
    <w:rsid w:val="007E36B2"/>
    <w:rsid w:val="00802837"/>
    <w:rsid w:val="00835266"/>
    <w:rsid w:val="008417B9"/>
    <w:rsid w:val="00844F5A"/>
    <w:rsid w:val="0087590E"/>
    <w:rsid w:val="00887EF3"/>
    <w:rsid w:val="008B4E4E"/>
    <w:rsid w:val="009A453D"/>
    <w:rsid w:val="009B4BB7"/>
    <w:rsid w:val="009F35A7"/>
    <w:rsid w:val="009F50C6"/>
    <w:rsid w:val="009F584F"/>
    <w:rsid w:val="00A34E2D"/>
    <w:rsid w:val="00A36460"/>
    <w:rsid w:val="00A711E7"/>
    <w:rsid w:val="00A90888"/>
    <w:rsid w:val="00AB4020"/>
    <w:rsid w:val="00AB734D"/>
    <w:rsid w:val="00B527D1"/>
    <w:rsid w:val="00BD133A"/>
    <w:rsid w:val="00C47EA4"/>
    <w:rsid w:val="00C763F0"/>
    <w:rsid w:val="00CA1952"/>
    <w:rsid w:val="00CA300D"/>
    <w:rsid w:val="00CA44C1"/>
    <w:rsid w:val="00D371D7"/>
    <w:rsid w:val="00D7280F"/>
    <w:rsid w:val="00DC6904"/>
    <w:rsid w:val="00E75650"/>
    <w:rsid w:val="00EC6E0F"/>
    <w:rsid w:val="00EF12FE"/>
    <w:rsid w:val="00EF3C11"/>
    <w:rsid w:val="00F46CD2"/>
    <w:rsid w:val="00FB0759"/>
    <w:rsid w:val="00FE39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360FE"/>
  <w15:chartTrackingRefBased/>
  <w15:docId w15:val="{6C5E8060-F81B-47F9-A698-FD5C2CC03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D3D"/>
    <w:rPr>
      <w:rFonts w:ascii="Calibri" w:eastAsia="Times New Roman" w:hAnsi="Calibri" w:cs="Times New Roman"/>
    </w:rPr>
  </w:style>
  <w:style w:type="paragraph" w:styleId="Titre6">
    <w:name w:val="heading 6"/>
    <w:basedOn w:val="Normal"/>
    <w:link w:val="Titre6Car"/>
    <w:uiPriority w:val="1"/>
    <w:qFormat/>
    <w:rsid w:val="00CA1952"/>
    <w:pPr>
      <w:widowControl w:val="0"/>
      <w:autoSpaceDE w:val="0"/>
      <w:autoSpaceDN w:val="0"/>
      <w:spacing w:after="0" w:line="240" w:lineRule="auto"/>
      <w:ind w:left="1241"/>
      <w:outlineLvl w:val="5"/>
    </w:pPr>
    <w:rPr>
      <w:rFonts w:ascii="Arial Narrow" w:eastAsia="Arial Narrow" w:hAnsi="Arial Narrow" w:cs="Arial Narrow"/>
      <w:b/>
      <w:bCs/>
      <w:sz w:val="17"/>
      <w:szCs w:val="17"/>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56AB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56AB6"/>
    <w:rPr>
      <w:rFonts w:ascii="Segoe UI" w:eastAsia="Times New Roman" w:hAnsi="Segoe UI" w:cs="Segoe UI"/>
      <w:sz w:val="18"/>
      <w:szCs w:val="18"/>
    </w:rPr>
  </w:style>
  <w:style w:type="paragraph" w:styleId="En-tte">
    <w:name w:val="header"/>
    <w:basedOn w:val="Normal"/>
    <w:link w:val="En-tteCar"/>
    <w:uiPriority w:val="99"/>
    <w:unhideWhenUsed/>
    <w:rsid w:val="00A711E7"/>
    <w:pPr>
      <w:tabs>
        <w:tab w:val="center" w:pos="4536"/>
        <w:tab w:val="right" w:pos="9072"/>
      </w:tabs>
      <w:spacing w:after="0" w:line="240" w:lineRule="auto"/>
    </w:pPr>
  </w:style>
  <w:style w:type="character" w:customStyle="1" w:styleId="En-tteCar">
    <w:name w:val="En-tête Car"/>
    <w:basedOn w:val="Policepardfaut"/>
    <w:link w:val="En-tte"/>
    <w:uiPriority w:val="99"/>
    <w:rsid w:val="00A711E7"/>
    <w:rPr>
      <w:rFonts w:ascii="Calibri" w:eastAsia="Times New Roman" w:hAnsi="Calibri" w:cs="Times New Roman"/>
    </w:rPr>
  </w:style>
  <w:style w:type="paragraph" w:styleId="Pieddepage">
    <w:name w:val="footer"/>
    <w:basedOn w:val="Normal"/>
    <w:link w:val="PieddepageCar"/>
    <w:uiPriority w:val="99"/>
    <w:unhideWhenUsed/>
    <w:rsid w:val="00A711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11E7"/>
    <w:rPr>
      <w:rFonts w:ascii="Calibri" w:eastAsia="Times New Roman" w:hAnsi="Calibri" w:cs="Times New Roman"/>
    </w:rPr>
  </w:style>
  <w:style w:type="paragraph" w:styleId="Paragraphedeliste">
    <w:name w:val="List Paragraph"/>
    <w:basedOn w:val="Normal"/>
    <w:uiPriority w:val="1"/>
    <w:qFormat/>
    <w:rsid w:val="004B0B94"/>
    <w:pPr>
      <w:ind w:left="720"/>
      <w:contextualSpacing/>
    </w:pPr>
  </w:style>
  <w:style w:type="paragraph" w:customStyle="1" w:styleId="TableParagraph">
    <w:name w:val="Table Paragraph"/>
    <w:basedOn w:val="Normal"/>
    <w:uiPriority w:val="1"/>
    <w:qFormat/>
    <w:rsid w:val="008417B9"/>
    <w:pPr>
      <w:widowControl w:val="0"/>
      <w:autoSpaceDE w:val="0"/>
      <w:autoSpaceDN w:val="0"/>
      <w:spacing w:after="0" w:line="240" w:lineRule="auto"/>
    </w:pPr>
    <w:rPr>
      <w:rFonts w:ascii="Arial Narrow" w:eastAsia="Arial Narrow" w:hAnsi="Arial Narrow" w:cs="Arial Narrow"/>
      <w:lang w:val="en-US"/>
    </w:rPr>
  </w:style>
  <w:style w:type="table" w:customStyle="1" w:styleId="TableNormal">
    <w:name w:val="Table Normal"/>
    <w:uiPriority w:val="2"/>
    <w:semiHidden/>
    <w:unhideWhenUsed/>
    <w:qFormat/>
    <w:rsid w:val="002F196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47E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Titre6Car">
    <w:name w:val="Titre 6 Car"/>
    <w:basedOn w:val="Policepardfaut"/>
    <w:link w:val="Titre6"/>
    <w:uiPriority w:val="1"/>
    <w:rsid w:val="00CA1952"/>
    <w:rPr>
      <w:rFonts w:ascii="Arial Narrow" w:eastAsia="Arial Narrow" w:hAnsi="Arial Narrow" w:cs="Arial Narrow"/>
      <w:b/>
      <w:bCs/>
      <w:sz w:val="17"/>
      <w:szCs w:val="17"/>
      <w:lang w:val="en-US"/>
    </w:rPr>
  </w:style>
  <w:style w:type="paragraph" w:styleId="Corpsdetexte">
    <w:name w:val="Body Text"/>
    <w:basedOn w:val="Normal"/>
    <w:link w:val="CorpsdetexteCar"/>
    <w:uiPriority w:val="1"/>
    <w:qFormat/>
    <w:rsid w:val="00CA1952"/>
    <w:pPr>
      <w:widowControl w:val="0"/>
      <w:autoSpaceDE w:val="0"/>
      <w:autoSpaceDN w:val="0"/>
      <w:spacing w:after="0" w:line="240" w:lineRule="auto"/>
    </w:pPr>
    <w:rPr>
      <w:rFonts w:ascii="Arial Narrow" w:eastAsia="Arial Narrow" w:hAnsi="Arial Narrow" w:cs="Arial Narrow"/>
      <w:sz w:val="17"/>
      <w:szCs w:val="17"/>
      <w:lang w:val="en-US"/>
    </w:rPr>
  </w:style>
  <w:style w:type="character" w:customStyle="1" w:styleId="CorpsdetexteCar">
    <w:name w:val="Corps de texte Car"/>
    <w:basedOn w:val="Policepardfaut"/>
    <w:link w:val="Corpsdetexte"/>
    <w:uiPriority w:val="1"/>
    <w:rsid w:val="00CA1952"/>
    <w:rPr>
      <w:rFonts w:ascii="Arial Narrow" w:eastAsia="Arial Narrow" w:hAnsi="Arial Narrow" w:cs="Arial Narrow"/>
      <w:sz w:val="17"/>
      <w:szCs w:val="17"/>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393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7417-7D40-4FAC-8764-8B020CD7D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1435</Words>
  <Characters>7896</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Universite Lyon 2</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Delphine Nony</dc:creator>
  <cp:keywords/>
  <dc:description/>
  <cp:lastModifiedBy>Delphine Nony</cp:lastModifiedBy>
  <cp:revision>10</cp:revision>
  <cp:lastPrinted>2019-10-25T13:49:00Z</cp:lastPrinted>
  <dcterms:created xsi:type="dcterms:W3CDTF">2021-01-29T10:48:00Z</dcterms:created>
  <dcterms:modified xsi:type="dcterms:W3CDTF">2021-04-02T16:01:00Z</dcterms:modified>
</cp:coreProperties>
</file>